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D27E" w14:textId="77777777" w:rsidR="006F2FD4" w:rsidRDefault="006F2FD4">
      <w:pPr>
        <w:pStyle w:val="BodyText"/>
        <w:spacing w:before="3"/>
        <w:rPr>
          <w:rFonts w:ascii="Times New Roman"/>
          <w:sz w:val="7"/>
        </w:rPr>
      </w:pPr>
    </w:p>
    <w:p w14:paraId="4F74FC65" w14:textId="77777777" w:rsidR="006F2FD4" w:rsidRDefault="00561CF5">
      <w:pPr>
        <w:pStyle w:val="BodyText"/>
        <w:ind w:left="142"/>
        <w:rPr>
          <w:rFonts w:ascii="Times New Roman"/>
          <w:sz w:val="20"/>
        </w:rPr>
      </w:pPr>
      <w:bookmarkStart w:id="0" w:name="Journal_Cover"/>
      <w:bookmarkStart w:id="1" w:name="_bookmark0"/>
      <w:bookmarkEnd w:id="0"/>
      <w:bookmarkEnd w:id="1"/>
      <w:r>
        <w:rPr>
          <w:rFonts w:ascii="Times New Roman"/>
          <w:noProof/>
          <w:sz w:val="20"/>
        </w:rPr>
        <w:drawing>
          <wp:inline distT="0" distB="0" distL="0" distR="0" wp14:anchorId="2A42A8BA" wp14:editId="5A4FC17C">
            <wp:extent cx="6701117" cy="8763000"/>
            <wp:effectExtent l="0" t="0" r="0" b="0"/>
            <wp:docPr id="3" name="Image 3">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7"/>
                    </pic:cNvPr>
                    <pic:cNvPicPr/>
                  </pic:nvPicPr>
                  <pic:blipFill>
                    <a:blip r:embed="rId8" cstate="print"/>
                    <a:stretch>
                      <a:fillRect/>
                    </a:stretch>
                  </pic:blipFill>
                  <pic:spPr>
                    <a:xfrm>
                      <a:off x="0" y="0"/>
                      <a:ext cx="6701117" cy="8763000"/>
                    </a:xfrm>
                    <a:prstGeom prst="rect">
                      <a:avLst/>
                    </a:prstGeom>
                  </pic:spPr>
                </pic:pic>
              </a:graphicData>
            </a:graphic>
          </wp:inline>
        </w:drawing>
      </w:r>
    </w:p>
    <w:p w14:paraId="5603999D" w14:textId="77777777" w:rsidR="006F2FD4" w:rsidRDefault="006F2FD4">
      <w:pPr>
        <w:pStyle w:val="BodyText"/>
        <w:rPr>
          <w:rFonts w:ascii="Times New Roman"/>
          <w:sz w:val="20"/>
        </w:rPr>
        <w:sectPr w:rsidR="006F2FD4">
          <w:headerReference w:type="default" r:id="rId9"/>
          <w:footerReference w:type="default" r:id="rId10"/>
          <w:type w:val="continuous"/>
          <w:pgSz w:w="11910" w:h="16840"/>
          <w:pgMar w:top="1440" w:right="425" w:bottom="1120" w:left="708" w:header="402" w:footer="922" w:gutter="0"/>
          <w:pgNumType w:start="1"/>
          <w:cols w:space="720"/>
        </w:sectPr>
      </w:pPr>
    </w:p>
    <w:p w14:paraId="6328FD97" w14:textId="77777777" w:rsidR="006F2FD4" w:rsidRDefault="00561CF5">
      <w:pPr>
        <w:pStyle w:val="Heading1"/>
      </w:pPr>
      <w:bookmarkStart w:id="2" w:name="INDEX"/>
      <w:bookmarkEnd w:id="2"/>
      <w:r>
        <w:lastRenderedPageBreak/>
        <w:t xml:space="preserve">Table Of </w:t>
      </w:r>
      <w:r>
        <w:rPr>
          <w:spacing w:val="-2"/>
        </w:rPr>
        <w:t>Contents</w:t>
      </w:r>
    </w:p>
    <w:sdt>
      <w:sdtPr>
        <w:id w:val="-180291358"/>
        <w:docPartObj>
          <w:docPartGallery w:val="Table of Contents"/>
          <w:docPartUnique/>
        </w:docPartObj>
      </w:sdtPr>
      <w:sdtContent>
        <w:p w14:paraId="369576BA" w14:textId="77777777" w:rsidR="006F2FD4" w:rsidRDefault="00561CF5">
          <w:pPr>
            <w:pStyle w:val="TOC1"/>
            <w:tabs>
              <w:tab w:val="right" w:leader="dot" w:pos="10348"/>
            </w:tabs>
            <w:spacing w:before="423"/>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1EF8947D" w14:textId="77777777" w:rsidR="006F2FD4" w:rsidRDefault="00561CF5">
          <w:pPr>
            <w:pStyle w:val="TOC1"/>
            <w:tabs>
              <w:tab w:val="right" w:leader="dot" w:pos="10348"/>
            </w:tabs>
            <w:spacing w:before="22"/>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41654DDC" w14:textId="77777777" w:rsidR="006F2FD4" w:rsidRDefault="00561CF5">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6668D194" w14:textId="77777777" w:rsidR="006F2FD4" w:rsidRDefault="00561CF5">
          <w:pPr>
            <w:pStyle w:val="TOC1"/>
            <w:tabs>
              <w:tab w:val="right" w:leader="dot" w:pos="10348"/>
            </w:tabs>
            <w:spacing w:before="21"/>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5E3D00BE" w14:textId="77777777" w:rsidR="006F2FD4" w:rsidRDefault="00561CF5">
          <w:pPr>
            <w:pStyle w:val="TOC2"/>
            <w:tabs>
              <w:tab w:val="right" w:leader="dot" w:pos="10347"/>
            </w:tabs>
            <w:spacing w:before="24"/>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65525B07" w14:textId="77777777" w:rsidR="006F2FD4" w:rsidRDefault="00561CF5">
          <w:pPr>
            <w:pStyle w:val="TOC2"/>
            <w:tabs>
              <w:tab w:val="right" w:leader="dot" w:pos="10348"/>
            </w:tabs>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237B0BDD" w14:textId="77777777" w:rsidR="006F2FD4" w:rsidRDefault="00561CF5">
          <w:pPr>
            <w:pStyle w:val="TOC2"/>
            <w:tabs>
              <w:tab w:val="right" w:leader="dot" w:pos="10348"/>
            </w:tabs>
            <w:spacing w:before="22"/>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4282DB7A" w14:textId="77777777" w:rsidR="006F2FD4" w:rsidRDefault="00561CF5">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12AA805" w14:textId="77777777" w:rsidR="006F2FD4" w:rsidRDefault="00561CF5">
          <w:pPr>
            <w:pStyle w:val="TOC2"/>
            <w:tabs>
              <w:tab w:val="right" w:leader="dot" w:pos="10348"/>
            </w:tabs>
            <w:spacing w:before="23"/>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4C7C9358" w14:textId="77777777" w:rsidR="006F2FD4" w:rsidRDefault="00561CF5">
          <w:pPr>
            <w:pStyle w:val="TOC2"/>
            <w:tabs>
              <w:tab w:val="right" w:leader="dot" w:pos="10348"/>
            </w:tabs>
            <w:spacing w:before="22"/>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22D7467" w14:textId="77777777" w:rsidR="006F2FD4" w:rsidRDefault="00561CF5">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04D780AB" w14:textId="77777777" w:rsidR="006F2FD4" w:rsidRDefault="00561CF5">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A6FCD27" w14:textId="77777777" w:rsidR="006F2FD4" w:rsidRDefault="006F2FD4">
      <w:pPr>
        <w:pStyle w:val="TOC1"/>
        <w:rPr>
          <w:rFonts w:ascii="Courier New"/>
          <w:b w:val="0"/>
          <w:position w:val="2"/>
        </w:rPr>
        <w:sectPr w:rsidR="006F2FD4">
          <w:pgSz w:w="11910" w:h="16840"/>
          <w:pgMar w:top="1440" w:right="425" w:bottom="1120" w:left="708" w:header="402" w:footer="922" w:gutter="0"/>
          <w:cols w:space="720"/>
        </w:sectPr>
      </w:pPr>
    </w:p>
    <w:p w14:paraId="0E1E3161" w14:textId="77777777" w:rsidR="006F2FD4" w:rsidRDefault="006F2FD4">
      <w:pPr>
        <w:pStyle w:val="BodyText"/>
        <w:rPr>
          <w:rFonts w:ascii="Courier New"/>
          <w:sz w:val="24"/>
        </w:rPr>
      </w:pPr>
    </w:p>
    <w:p w14:paraId="37591268" w14:textId="77777777" w:rsidR="006F2FD4" w:rsidRDefault="006F2FD4">
      <w:pPr>
        <w:pStyle w:val="BodyText"/>
        <w:rPr>
          <w:rFonts w:ascii="Courier New"/>
          <w:sz w:val="24"/>
        </w:rPr>
      </w:pPr>
    </w:p>
    <w:p w14:paraId="6F23F426" w14:textId="77777777" w:rsidR="006F2FD4" w:rsidRDefault="006F2FD4">
      <w:pPr>
        <w:pStyle w:val="BodyText"/>
        <w:rPr>
          <w:rFonts w:ascii="Courier New"/>
          <w:sz w:val="24"/>
        </w:rPr>
      </w:pPr>
    </w:p>
    <w:p w14:paraId="515A43E0" w14:textId="77777777" w:rsidR="006F2FD4" w:rsidRDefault="006F2FD4">
      <w:pPr>
        <w:pStyle w:val="BodyText"/>
        <w:rPr>
          <w:rFonts w:ascii="Courier New"/>
          <w:sz w:val="24"/>
        </w:rPr>
      </w:pPr>
    </w:p>
    <w:p w14:paraId="0EEABBC6" w14:textId="77777777" w:rsidR="006F2FD4" w:rsidRDefault="006F2FD4">
      <w:pPr>
        <w:pStyle w:val="BodyText"/>
        <w:rPr>
          <w:rFonts w:ascii="Courier New"/>
          <w:sz w:val="24"/>
        </w:rPr>
      </w:pPr>
    </w:p>
    <w:p w14:paraId="5E3254C6" w14:textId="77777777" w:rsidR="006F2FD4" w:rsidRDefault="006F2FD4">
      <w:pPr>
        <w:pStyle w:val="BodyText"/>
        <w:rPr>
          <w:rFonts w:ascii="Courier New"/>
          <w:sz w:val="24"/>
        </w:rPr>
      </w:pPr>
    </w:p>
    <w:p w14:paraId="4BEB1276" w14:textId="77777777" w:rsidR="006F2FD4" w:rsidRDefault="006F2FD4">
      <w:pPr>
        <w:pStyle w:val="BodyText"/>
        <w:rPr>
          <w:rFonts w:ascii="Courier New"/>
          <w:sz w:val="24"/>
        </w:rPr>
      </w:pPr>
    </w:p>
    <w:p w14:paraId="14300D3D" w14:textId="77777777" w:rsidR="006F2FD4" w:rsidRDefault="006F2FD4">
      <w:pPr>
        <w:pStyle w:val="BodyText"/>
        <w:rPr>
          <w:rFonts w:ascii="Courier New"/>
          <w:sz w:val="24"/>
        </w:rPr>
      </w:pPr>
    </w:p>
    <w:p w14:paraId="1278A4DF" w14:textId="77777777" w:rsidR="006F2FD4" w:rsidRDefault="006F2FD4">
      <w:pPr>
        <w:pStyle w:val="BodyText"/>
        <w:rPr>
          <w:rFonts w:ascii="Courier New"/>
          <w:sz w:val="24"/>
        </w:rPr>
      </w:pPr>
    </w:p>
    <w:p w14:paraId="3959ABF8" w14:textId="77777777" w:rsidR="006F2FD4" w:rsidRDefault="006F2FD4">
      <w:pPr>
        <w:pStyle w:val="BodyText"/>
        <w:rPr>
          <w:rFonts w:ascii="Courier New"/>
          <w:sz w:val="24"/>
        </w:rPr>
      </w:pPr>
    </w:p>
    <w:p w14:paraId="40272255" w14:textId="77777777" w:rsidR="006F2FD4" w:rsidRDefault="006F2FD4">
      <w:pPr>
        <w:pStyle w:val="BodyText"/>
        <w:rPr>
          <w:rFonts w:ascii="Courier New"/>
          <w:sz w:val="24"/>
        </w:rPr>
      </w:pPr>
    </w:p>
    <w:p w14:paraId="385CFD88" w14:textId="77777777" w:rsidR="006F2FD4" w:rsidRDefault="006F2FD4">
      <w:pPr>
        <w:pStyle w:val="BodyText"/>
        <w:rPr>
          <w:rFonts w:ascii="Courier New"/>
          <w:sz w:val="24"/>
        </w:rPr>
      </w:pPr>
    </w:p>
    <w:p w14:paraId="62771E66" w14:textId="77777777" w:rsidR="006F2FD4" w:rsidRDefault="006F2FD4">
      <w:pPr>
        <w:pStyle w:val="BodyText"/>
        <w:rPr>
          <w:rFonts w:ascii="Courier New"/>
          <w:sz w:val="24"/>
        </w:rPr>
      </w:pPr>
    </w:p>
    <w:p w14:paraId="0ED620A6" w14:textId="77777777" w:rsidR="006F2FD4" w:rsidRDefault="006F2FD4">
      <w:pPr>
        <w:pStyle w:val="BodyText"/>
        <w:rPr>
          <w:rFonts w:ascii="Courier New"/>
          <w:sz w:val="24"/>
        </w:rPr>
      </w:pPr>
    </w:p>
    <w:p w14:paraId="47AF41DE" w14:textId="77777777" w:rsidR="006F2FD4" w:rsidRDefault="006F2FD4">
      <w:pPr>
        <w:pStyle w:val="BodyText"/>
        <w:spacing w:before="150"/>
        <w:rPr>
          <w:rFonts w:ascii="Courier New"/>
          <w:sz w:val="24"/>
        </w:rPr>
      </w:pPr>
    </w:p>
    <w:p w14:paraId="297EB904" w14:textId="77777777" w:rsidR="006F2FD4" w:rsidRDefault="00561CF5">
      <w:pPr>
        <w:pStyle w:val="Heading3"/>
        <w:ind w:left="270"/>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7D8CA059" w14:textId="77777777" w:rsidR="006F2FD4" w:rsidRDefault="00561CF5">
      <w:pPr>
        <w:pStyle w:val="BodyText"/>
        <w:spacing w:before="221" w:line="264" w:lineRule="auto"/>
        <w:ind w:left="1899" w:right="1626"/>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16F064A1" w14:textId="77777777" w:rsidR="006F2FD4" w:rsidRDefault="006F2FD4">
      <w:pPr>
        <w:pStyle w:val="BodyText"/>
      </w:pPr>
    </w:p>
    <w:p w14:paraId="1F51365A" w14:textId="77777777" w:rsidR="006F2FD4" w:rsidRDefault="006F2FD4">
      <w:pPr>
        <w:pStyle w:val="BodyText"/>
        <w:spacing w:before="114"/>
      </w:pPr>
    </w:p>
    <w:p w14:paraId="099EE793" w14:textId="77777777" w:rsidR="006F2FD4" w:rsidRDefault="00561CF5">
      <w:pPr>
        <w:pStyle w:val="Heading3"/>
        <w:spacing w:before="1"/>
        <w:ind w:left="270"/>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3026B3D1" w14:textId="77777777" w:rsidR="006F2FD4" w:rsidRDefault="00561CF5">
      <w:pPr>
        <w:pStyle w:val="BodyText"/>
        <w:spacing w:before="221" w:line="264" w:lineRule="auto"/>
        <w:ind w:left="1899" w:right="1626"/>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57CD225B" w14:textId="77777777" w:rsidR="006F2FD4" w:rsidRDefault="006F2FD4">
      <w:pPr>
        <w:pStyle w:val="BodyText"/>
      </w:pPr>
    </w:p>
    <w:p w14:paraId="73ABD732" w14:textId="77777777" w:rsidR="006F2FD4" w:rsidRDefault="006F2FD4">
      <w:pPr>
        <w:pStyle w:val="BodyText"/>
        <w:spacing w:before="114"/>
      </w:pPr>
    </w:p>
    <w:p w14:paraId="226B86B6" w14:textId="77777777" w:rsidR="006F2FD4" w:rsidRDefault="00561CF5">
      <w:pPr>
        <w:pStyle w:val="Heading3"/>
        <w:ind w:left="270"/>
        <w:jc w:val="center"/>
      </w:pPr>
      <w:r>
        <w:rPr>
          <w:w w:val="120"/>
        </w:rPr>
        <w:t>Copyright</w:t>
      </w:r>
      <w:r>
        <w:rPr>
          <w:spacing w:val="37"/>
          <w:w w:val="125"/>
        </w:rPr>
        <w:t xml:space="preserve"> </w:t>
      </w:r>
      <w:r>
        <w:rPr>
          <w:spacing w:val="-2"/>
          <w:w w:val="125"/>
        </w:rPr>
        <w:t>Statement</w:t>
      </w:r>
    </w:p>
    <w:p w14:paraId="121BBD2D" w14:textId="77777777" w:rsidR="006F2FD4" w:rsidRDefault="00561CF5">
      <w:pPr>
        <w:pStyle w:val="BodyText"/>
        <w:spacing w:before="221" w:line="264" w:lineRule="auto"/>
        <w:ind w:left="1899" w:right="1626"/>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1">
        <w:r>
          <w:rPr>
            <w:color w:val="0000FF"/>
            <w:w w:val="115"/>
            <w:u w:val="single" w:color="0000FF"/>
          </w:rPr>
          <w:t>http://creativecommons.org/licences/by/4.0/legalcode</w:t>
        </w:r>
      </w:hyperlink>
    </w:p>
    <w:p w14:paraId="4D351EA5" w14:textId="77777777" w:rsidR="006F2FD4" w:rsidRDefault="006F2FD4">
      <w:pPr>
        <w:pStyle w:val="BodyText"/>
        <w:spacing w:line="264" w:lineRule="auto"/>
        <w:jc w:val="both"/>
        <w:sectPr w:rsidR="006F2FD4">
          <w:pgSz w:w="11910" w:h="16840"/>
          <w:pgMar w:top="1440" w:right="425" w:bottom="1120" w:left="708" w:header="402" w:footer="922" w:gutter="0"/>
          <w:cols w:space="720"/>
        </w:sectPr>
      </w:pPr>
    </w:p>
    <w:p w14:paraId="09E57BBB" w14:textId="77777777" w:rsidR="006F2FD4" w:rsidRDefault="00561CF5">
      <w:pPr>
        <w:pStyle w:val="Heading2"/>
        <w:ind w:right="39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43C87BF7" w14:textId="77777777" w:rsidR="006F2FD4" w:rsidRDefault="00561CF5">
      <w:pPr>
        <w:pStyle w:val="Heading3"/>
        <w:spacing w:before="231"/>
        <w:ind w:left="142"/>
      </w:pPr>
      <w:r>
        <w:rPr>
          <w:w w:val="120"/>
        </w:rPr>
        <w:t>Editor</w:t>
      </w:r>
      <w:r>
        <w:rPr>
          <w:spacing w:val="21"/>
          <w:w w:val="120"/>
        </w:rPr>
        <w:t xml:space="preserve"> </w:t>
      </w:r>
      <w:r>
        <w:rPr>
          <w:w w:val="120"/>
        </w:rPr>
        <w:t>in</w:t>
      </w:r>
      <w:r>
        <w:rPr>
          <w:spacing w:val="21"/>
          <w:w w:val="120"/>
        </w:rPr>
        <w:t xml:space="preserve"> </w:t>
      </w:r>
      <w:r>
        <w:rPr>
          <w:spacing w:val="-2"/>
          <w:w w:val="120"/>
        </w:rPr>
        <w:t>Chief</w:t>
      </w:r>
    </w:p>
    <w:p w14:paraId="7D48940F" w14:textId="77777777" w:rsidR="006F2FD4" w:rsidRDefault="006F2FD4">
      <w:pPr>
        <w:pStyle w:val="BodyText"/>
        <w:spacing w:before="33"/>
        <w:rPr>
          <w:rFonts w:ascii="Cambria"/>
          <w:b/>
        </w:rPr>
      </w:pPr>
    </w:p>
    <w:p w14:paraId="646501C7" w14:textId="77777777" w:rsidR="006F2FD4" w:rsidRDefault="00561CF5">
      <w:pPr>
        <w:pStyle w:val="BodyText"/>
        <w:ind w:left="142"/>
      </w:pPr>
      <w:r>
        <w:rPr>
          <w:w w:val="115"/>
        </w:rPr>
        <w:t>Dr.</w:t>
      </w:r>
      <w:r>
        <w:rPr>
          <w:spacing w:val="-11"/>
          <w:w w:val="115"/>
        </w:rPr>
        <w:t xml:space="preserve"> </w:t>
      </w:r>
      <w:r>
        <w:rPr>
          <w:w w:val="115"/>
        </w:rPr>
        <w:t>Eni</w:t>
      </w:r>
      <w:r>
        <w:rPr>
          <w:spacing w:val="-11"/>
          <w:w w:val="115"/>
        </w:rPr>
        <w:t xml:space="preserve"> </w:t>
      </w:r>
      <w:proofErr w:type="spellStart"/>
      <w:r>
        <w:rPr>
          <w:w w:val="115"/>
        </w:rPr>
        <w:t>Fariyatul</w:t>
      </w:r>
      <w:proofErr w:type="spellEnd"/>
      <w:r>
        <w:rPr>
          <w:spacing w:val="-10"/>
          <w:w w:val="115"/>
        </w:rPr>
        <w:t xml:space="preserve"> </w:t>
      </w:r>
      <w:r>
        <w:rPr>
          <w:w w:val="115"/>
        </w:rPr>
        <w:t>Fahyuni,</w:t>
      </w:r>
      <w:r>
        <w:rPr>
          <w:spacing w:val="-11"/>
          <w:w w:val="115"/>
        </w:rPr>
        <w:t xml:space="preserve"> </w:t>
      </w:r>
      <w:r>
        <w:rPr>
          <w:w w:val="115"/>
        </w:rPr>
        <w:t>Universitas</w:t>
      </w:r>
      <w:r>
        <w:rPr>
          <w:spacing w:val="-10"/>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0"/>
          <w:w w:val="115"/>
        </w:rPr>
        <w:t xml:space="preserve"> </w:t>
      </w:r>
      <w:r>
        <w:rPr>
          <w:w w:val="115"/>
        </w:rPr>
        <w:t>Indonesia</w:t>
      </w:r>
      <w:r>
        <w:rPr>
          <w:spacing w:val="-11"/>
          <w:w w:val="115"/>
        </w:rPr>
        <w:t xml:space="preserve"> </w:t>
      </w:r>
      <w:r>
        <w:rPr>
          <w:spacing w:val="-2"/>
          <w:w w:val="115"/>
        </w:rPr>
        <w:t>(</w:t>
      </w:r>
      <w:hyperlink r:id="rId12">
        <w:r>
          <w:rPr>
            <w:color w:val="0000FF"/>
            <w:spacing w:val="-2"/>
            <w:w w:val="115"/>
            <w:u w:val="single" w:color="0000FF"/>
          </w:rPr>
          <w:t>Scopus</w:t>
        </w:r>
      </w:hyperlink>
      <w:r>
        <w:rPr>
          <w:spacing w:val="-2"/>
          <w:w w:val="115"/>
        </w:rPr>
        <w:t>)</w:t>
      </w:r>
    </w:p>
    <w:p w14:paraId="120212BA" w14:textId="77777777" w:rsidR="006F2FD4" w:rsidRDefault="006F2FD4">
      <w:pPr>
        <w:pStyle w:val="BodyText"/>
        <w:spacing w:before="34"/>
      </w:pPr>
    </w:p>
    <w:p w14:paraId="74951E78" w14:textId="77777777" w:rsidR="006F2FD4" w:rsidRDefault="00561CF5">
      <w:pPr>
        <w:pStyle w:val="Heading3"/>
        <w:ind w:left="142"/>
      </w:pPr>
      <w:r>
        <w:rPr>
          <w:w w:val="125"/>
        </w:rPr>
        <w:t>Managing</w:t>
      </w:r>
      <w:r>
        <w:rPr>
          <w:spacing w:val="8"/>
          <w:w w:val="125"/>
        </w:rPr>
        <w:t xml:space="preserve"> </w:t>
      </w:r>
      <w:r>
        <w:rPr>
          <w:spacing w:val="-2"/>
          <w:w w:val="125"/>
        </w:rPr>
        <w:t>Editor</w:t>
      </w:r>
    </w:p>
    <w:p w14:paraId="17BEC494" w14:textId="77777777" w:rsidR="006F2FD4" w:rsidRDefault="00561CF5">
      <w:pPr>
        <w:pStyle w:val="BodyText"/>
        <w:spacing w:before="221"/>
        <w:ind w:left="142"/>
      </w:pPr>
      <w:r>
        <w:rPr>
          <w:w w:val="110"/>
        </w:rPr>
        <w:t>Imam</w:t>
      </w:r>
      <w:r>
        <w:rPr>
          <w:spacing w:val="18"/>
          <w:w w:val="110"/>
        </w:rPr>
        <w:t xml:space="preserve"> </w:t>
      </w:r>
      <w:r>
        <w:rPr>
          <w:w w:val="110"/>
        </w:rPr>
        <w:t>Fauji,</w:t>
      </w:r>
      <w:r>
        <w:rPr>
          <w:spacing w:val="18"/>
          <w:w w:val="110"/>
        </w:rPr>
        <w:t xml:space="preserve"> </w:t>
      </w:r>
      <w:proofErr w:type="spellStart"/>
      <w:proofErr w:type="gramStart"/>
      <w:r>
        <w:rPr>
          <w:w w:val="110"/>
        </w:rPr>
        <w:t>Ph.D</w:t>
      </w:r>
      <w:proofErr w:type="spellEnd"/>
      <w:proofErr w:type="gramEnd"/>
      <w:r>
        <w:rPr>
          <w:w w:val="110"/>
        </w:rPr>
        <w:t>,</w:t>
      </w:r>
      <w:r>
        <w:rPr>
          <w:spacing w:val="18"/>
          <w:w w:val="110"/>
        </w:rPr>
        <w:t xml:space="preserve"> </w:t>
      </w:r>
      <w:r>
        <w:rPr>
          <w:w w:val="110"/>
        </w:rPr>
        <w:t>Universitas</w:t>
      </w:r>
      <w:r>
        <w:rPr>
          <w:spacing w:val="18"/>
          <w:w w:val="110"/>
        </w:rPr>
        <w:t xml:space="preserve"> </w:t>
      </w:r>
      <w:r>
        <w:rPr>
          <w:w w:val="110"/>
        </w:rPr>
        <w:t>Muhammadiyah</w:t>
      </w:r>
      <w:r>
        <w:rPr>
          <w:spacing w:val="18"/>
          <w:w w:val="110"/>
        </w:rPr>
        <w:t xml:space="preserve"> </w:t>
      </w:r>
      <w:proofErr w:type="spellStart"/>
      <w:r>
        <w:rPr>
          <w:w w:val="110"/>
        </w:rPr>
        <w:t>Sidoarjo</w:t>
      </w:r>
      <w:proofErr w:type="spellEnd"/>
      <w:r>
        <w:rPr>
          <w:w w:val="110"/>
        </w:rPr>
        <w:t>,</w:t>
      </w:r>
      <w:r>
        <w:rPr>
          <w:spacing w:val="18"/>
          <w:w w:val="110"/>
        </w:rPr>
        <w:t xml:space="preserve"> </w:t>
      </w:r>
      <w:r>
        <w:rPr>
          <w:w w:val="110"/>
        </w:rPr>
        <w:t>Indonesia</w:t>
      </w:r>
      <w:r>
        <w:rPr>
          <w:spacing w:val="19"/>
          <w:w w:val="110"/>
        </w:rPr>
        <w:t xml:space="preserve"> </w:t>
      </w:r>
      <w:r>
        <w:rPr>
          <w:spacing w:val="-2"/>
          <w:w w:val="110"/>
        </w:rPr>
        <w:t>(</w:t>
      </w:r>
      <w:hyperlink r:id="rId13">
        <w:r>
          <w:rPr>
            <w:color w:val="0000FF"/>
            <w:spacing w:val="-2"/>
            <w:w w:val="110"/>
            <w:u w:val="single" w:color="0000FF"/>
          </w:rPr>
          <w:t>Scopus</w:t>
        </w:r>
      </w:hyperlink>
      <w:r>
        <w:rPr>
          <w:spacing w:val="-2"/>
          <w:w w:val="110"/>
        </w:rPr>
        <w:t>)</w:t>
      </w:r>
    </w:p>
    <w:p w14:paraId="0C88134C" w14:textId="77777777" w:rsidR="006F2FD4" w:rsidRDefault="006F2FD4">
      <w:pPr>
        <w:pStyle w:val="BodyText"/>
        <w:spacing w:before="34"/>
      </w:pPr>
    </w:p>
    <w:p w14:paraId="5B59008E" w14:textId="77777777" w:rsidR="006F2FD4" w:rsidRDefault="00561CF5">
      <w:pPr>
        <w:pStyle w:val="Heading3"/>
        <w:ind w:left="142"/>
      </w:pPr>
      <w:r>
        <w:rPr>
          <w:spacing w:val="-2"/>
          <w:w w:val="120"/>
        </w:rPr>
        <w:t>Editors</w:t>
      </w:r>
    </w:p>
    <w:p w14:paraId="00773F67" w14:textId="77777777" w:rsidR="006F2FD4" w:rsidRDefault="00561CF5">
      <w:pPr>
        <w:pStyle w:val="BodyText"/>
        <w:spacing w:before="221"/>
        <w:ind w:left="142"/>
      </w:pPr>
      <w:r>
        <w:rPr>
          <w:w w:val="115"/>
        </w:rPr>
        <w:t>Dr</w:t>
      </w:r>
      <w:r>
        <w:rPr>
          <w:spacing w:val="-6"/>
          <w:w w:val="115"/>
        </w:rPr>
        <w:t xml:space="preserve"> </w:t>
      </w:r>
      <w:r>
        <w:rPr>
          <w:w w:val="115"/>
        </w:rPr>
        <w:t>Adi</w:t>
      </w:r>
      <w:r>
        <w:rPr>
          <w:spacing w:val="-5"/>
          <w:w w:val="115"/>
        </w:rPr>
        <w:t xml:space="preserve"> </w:t>
      </w:r>
      <w:r>
        <w:rPr>
          <w:w w:val="115"/>
        </w:rPr>
        <w:t>Bandono,</w:t>
      </w:r>
      <w:r>
        <w:rPr>
          <w:spacing w:val="-5"/>
          <w:w w:val="115"/>
        </w:rPr>
        <w:t xml:space="preserve"> </w:t>
      </w:r>
      <w:proofErr w:type="spellStart"/>
      <w:r>
        <w:rPr>
          <w:w w:val="115"/>
        </w:rPr>
        <w:t>Sekolah</w:t>
      </w:r>
      <w:proofErr w:type="spellEnd"/>
      <w:r>
        <w:rPr>
          <w:spacing w:val="-5"/>
          <w:w w:val="115"/>
        </w:rPr>
        <w:t xml:space="preserve"> </w:t>
      </w:r>
      <w:r>
        <w:rPr>
          <w:w w:val="115"/>
        </w:rPr>
        <w:t>Tinggi</w:t>
      </w:r>
      <w:r>
        <w:rPr>
          <w:spacing w:val="-5"/>
          <w:w w:val="115"/>
        </w:rPr>
        <w:t xml:space="preserve"> </w:t>
      </w:r>
      <w:proofErr w:type="spellStart"/>
      <w:r>
        <w:rPr>
          <w:w w:val="115"/>
        </w:rPr>
        <w:t>Teknologi</w:t>
      </w:r>
      <w:proofErr w:type="spellEnd"/>
      <w:r>
        <w:rPr>
          <w:spacing w:val="-6"/>
          <w:w w:val="115"/>
        </w:rPr>
        <w:t xml:space="preserve"> </w:t>
      </w:r>
      <w:r>
        <w:rPr>
          <w:w w:val="115"/>
        </w:rPr>
        <w:t>Angkatan</w:t>
      </w:r>
      <w:r>
        <w:rPr>
          <w:spacing w:val="-5"/>
          <w:w w:val="115"/>
        </w:rPr>
        <w:t xml:space="preserve"> </w:t>
      </w:r>
      <w:r>
        <w:rPr>
          <w:w w:val="115"/>
        </w:rPr>
        <w:t>Laut,</w:t>
      </w:r>
      <w:r>
        <w:rPr>
          <w:spacing w:val="-5"/>
          <w:w w:val="115"/>
        </w:rPr>
        <w:t xml:space="preserve"> </w:t>
      </w:r>
      <w:r>
        <w:rPr>
          <w:w w:val="115"/>
        </w:rPr>
        <w:t>Indonesia</w:t>
      </w:r>
      <w:r>
        <w:rPr>
          <w:spacing w:val="-5"/>
          <w:w w:val="115"/>
        </w:rPr>
        <w:t xml:space="preserve"> </w:t>
      </w:r>
      <w:r>
        <w:rPr>
          <w:spacing w:val="-2"/>
          <w:w w:val="115"/>
        </w:rPr>
        <w:t>(</w:t>
      </w:r>
      <w:hyperlink r:id="rId14">
        <w:r>
          <w:rPr>
            <w:color w:val="0000FF"/>
            <w:spacing w:val="-2"/>
            <w:w w:val="115"/>
            <w:u w:val="single" w:color="0000FF"/>
          </w:rPr>
          <w:t>Scopus</w:t>
        </w:r>
      </w:hyperlink>
    </w:p>
    <w:p w14:paraId="79C7F089" w14:textId="77777777" w:rsidR="006F2FD4" w:rsidRDefault="006F2FD4">
      <w:pPr>
        <w:pStyle w:val="BodyText"/>
        <w:spacing w:before="36"/>
      </w:pPr>
    </w:p>
    <w:p w14:paraId="0663B8BA" w14:textId="77777777" w:rsidR="006F2FD4" w:rsidRDefault="00561CF5">
      <w:pPr>
        <w:pStyle w:val="BodyText"/>
        <w:spacing w:before="1" w:line="528" w:lineRule="auto"/>
        <w:ind w:left="142" w:right="2646"/>
      </w:pPr>
      <w:r>
        <w:rPr>
          <w:w w:val="115"/>
        </w:rPr>
        <w:t>Pro.</w:t>
      </w:r>
      <w:r>
        <w:rPr>
          <w:spacing w:val="-2"/>
          <w:w w:val="115"/>
        </w:rPr>
        <w:t xml:space="preserve"> </w:t>
      </w:r>
      <w:r>
        <w:rPr>
          <w:w w:val="115"/>
        </w:rPr>
        <w:t>Dr.</w:t>
      </w:r>
      <w:r>
        <w:rPr>
          <w:spacing w:val="-2"/>
          <w:w w:val="115"/>
        </w:rPr>
        <w:t xml:space="preserve"> </w:t>
      </w:r>
      <w:r>
        <w:rPr>
          <w:w w:val="115"/>
        </w:rPr>
        <w:t>Isa</w:t>
      </w:r>
      <w:r>
        <w:rPr>
          <w:spacing w:val="-2"/>
          <w:w w:val="115"/>
        </w:rPr>
        <w:t xml:space="preserve"> </w:t>
      </w:r>
      <w:r>
        <w:rPr>
          <w:w w:val="115"/>
        </w:rPr>
        <w:t>Anshori</w:t>
      </w:r>
      <w:r>
        <w:rPr>
          <w:spacing w:val="-2"/>
          <w:w w:val="115"/>
        </w:rPr>
        <w:t xml:space="preserve"> </w:t>
      </w:r>
      <w:r>
        <w:rPr>
          <w:w w:val="115"/>
        </w:rPr>
        <w:t>,</w:t>
      </w:r>
      <w:r>
        <w:rPr>
          <w:spacing w:val="-2"/>
          <w:w w:val="115"/>
        </w:rPr>
        <w:t xml:space="preserve"> </w:t>
      </w:r>
      <w:r>
        <w:rPr>
          <w:w w:val="115"/>
        </w:rPr>
        <w:t>Universitas</w:t>
      </w:r>
      <w:r>
        <w:rPr>
          <w:spacing w:val="-2"/>
          <w:w w:val="115"/>
        </w:rPr>
        <w:t xml:space="preserve"> </w:t>
      </w:r>
      <w:r>
        <w:rPr>
          <w:w w:val="115"/>
        </w:rPr>
        <w:t>Islam</w:t>
      </w:r>
      <w:r>
        <w:rPr>
          <w:spacing w:val="-2"/>
          <w:w w:val="115"/>
        </w:rPr>
        <w:t xml:space="preserve"> </w:t>
      </w:r>
      <w:r>
        <w:rPr>
          <w:w w:val="115"/>
        </w:rPr>
        <w:t>Negeri</w:t>
      </w:r>
      <w:r>
        <w:rPr>
          <w:spacing w:val="-2"/>
          <w:w w:val="115"/>
        </w:rPr>
        <w:t xml:space="preserve"> </w:t>
      </w:r>
      <w:r>
        <w:rPr>
          <w:w w:val="115"/>
        </w:rPr>
        <w:t>Sunan</w:t>
      </w:r>
      <w:r>
        <w:rPr>
          <w:spacing w:val="-2"/>
          <w:w w:val="115"/>
        </w:rPr>
        <w:t xml:space="preserve"> </w:t>
      </w:r>
      <w:r>
        <w:rPr>
          <w:w w:val="115"/>
        </w:rPr>
        <w:t>Ampel</w:t>
      </w:r>
      <w:r>
        <w:rPr>
          <w:spacing w:val="-2"/>
          <w:w w:val="115"/>
        </w:rPr>
        <w:t xml:space="preserve"> </w:t>
      </w:r>
      <w:r>
        <w:rPr>
          <w:w w:val="115"/>
        </w:rPr>
        <w:t>Surabaya</w:t>
      </w:r>
      <w:r>
        <w:rPr>
          <w:spacing w:val="-2"/>
          <w:w w:val="115"/>
        </w:rPr>
        <w:t xml:space="preserve"> </w:t>
      </w:r>
      <w:r>
        <w:rPr>
          <w:w w:val="115"/>
        </w:rPr>
        <w:t>,</w:t>
      </w:r>
      <w:r>
        <w:rPr>
          <w:spacing w:val="-2"/>
          <w:w w:val="115"/>
        </w:rPr>
        <w:t xml:space="preserve"> </w:t>
      </w:r>
      <w:r>
        <w:rPr>
          <w:w w:val="115"/>
        </w:rPr>
        <w:t>Indonesia</w:t>
      </w:r>
      <w:r>
        <w:rPr>
          <w:spacing w:val="-2"/>
          <w:w w:val="115"/>
        </w:rPr>
        <w:t xml:space="preserve"> </w:t>
      </w:r>
      <w:r>
        <w:rPr>
          <w:w w:val="115"/>
        </w:rPr>
        <w:t>(</w:t>
      </w:r>
      <w:hyperlink r:id="rId15">
        <w:r>
          <w:rPr>
            <w:color w:val="0000FF"/>
            <w:w w:val="115"/>
            <w:u w:val="single" w:color="0000FF"/>
          </w:rPr>
          <w:t>Scopus</w:t>
        </w:r>
      </w:hyperlink>
      <w:r>
        <w:rPr>
          <w:w w:val="115"/>
        </w:rPr>
        <w:t xml:space="preserve">) </w:t>
      </w:r>
      <w:proofErr w:type="spellStart"/>
      <w:r>
        <w:rPr>
          <w:w w:val="115"/>
        </w:rPr>
        <w:t>Wawan</w:t>
      </w:r>
      <w:proofErr w:type="spellEnd"/>
      <w:r>
        <w:rPr>
          <w:w w:val="115"/>
        </w:rPr>
        <w:t xml:space="preserve"> Herry Setyawan, Universitas Islam Kediri, Indonesia (</w:t>
      </w:r>
      <w:hyperlink r:id="rId16">
        <w:r>
          <w:rPr>
            <w:color w:val="0000FF"/>
            <w:w w:val="115"/>
            <w:u w:val="single" w:color="0000FF"/>
          </w:rPr>
          <w:t>Scopus</w:t>
        </w:r>
      </w:hyperlink>
      <w:r>
        <w:rPr>
          <w:w w:val="115"/>
        </w:rPr>
        <w:t>)</w:t>
      </w:r>
    </w:p>
    <w:p w14:paraId="3AB26773" w14:textId="77777777" w:rsidR="006F2FD4" w:rsidRDefault="00561CF5">
      <w:pPr>
        <w:pStyle w:val="BodyText"/>
        <w:spacing w:line="528" w:lineRule="auto"/>
        <w:ind w:left="142" w:right="4040"/>
      </w:pPr>
      <w:r>
        <w:rPr>
          <w:w w:val="110"/>
        </w:rPr>
        <w:t xml:space="preserve">M. Bahak Udin By Arifin, Universitas Muhammadiyah </w:t>
      </w:r>
      <w:proofErr w:type="spellStart"/>
      <w:r>
        <w:rPr>
          <w:w w:val="110"/>
        </w:rPr>
        <w:t>Sidoarjo</w:t>
      </w:r>
      <w:proofErr w:type="spellEnd"/>
      <w:r>
        <w:rPr>
          <w:w w:val="110"/>
        </w:rPr>
        <w:t>, Indonesia (</w:t>
      </w:r>
      <w:hyperlink r:id="rId17">
        <w:r>
          <w:rPr>
            <w:color w:val="0000FF"/>
            <w:w w:val="110"/>
            <w:u w:val="single" w:color="0000FF"/>
          </w:rPr>
          <w:t>Sinta</w:t>
        </w:r>
      </w:hyperlink>
      <w:r>
        <w:rPr>
          <w:w w:val="110"/>
        </w:rPr>
        <w:t>)</w:t>
      </w:r>
      <w:r>
        <w:rPr>
          <w:spacing w:val="40"/>
          <w:w w:val="110"/>
        </w:rPr>
        <w:t xml:space="preserve"> </w:t>
      </w:r>
      <w:r>
        <w:rPr>
          <w:w w:val="110"/>
        </w:rPr>
        <w:t>Dr.</w:t>
      </w:r>
      <w:r>
        <w:rPr>
          <w:spacing w:val="40"/>
          <w:w w:val="110"/>
        </w:rPr>
        <w:t xml:space="preserve"> </w:t>
      </w:r>
      <w:proofErr w:type="spellStart"/>
      <w:r>
        <w:rPr>
          <w:w w:val="110"/>
        </w:rPr>
        <w:t>Nurdyansyah</w:t>
      </w:r>
      <w:proofErr w:type="spellEnd"/>
      <w:r>
        <w:rPr>
          <w:w w:val="110"/>
        </w:rPr>
        <w:t>,</w:t>
      </w:r>
      <w:r>
        <w:rPr>
          <w:spacing w:val="40"/>
          <w:w w:val="110"/>
        </w:rPr>
        <w:t xml:space="preserve"> </w:t>
      </w:r>
      <w:r>
        <w:rPr>
          <w:w w:val="110"/>
        </w:rPr>
        <w:t>Universitas</w:t>
      </w:r>
      <w:r>
        <w:rPr>
          <w:spacing w:val="40"/>
          <w:w w:val="110"/>
        </w:rPr>
        <w:t xml:space="preserve"> </w:t>
      </w:r>
      <w:r>
        <w:rPr>
          <w:w w:val="110"/>
        </w:rPr>
        <w:t>Muhammadiyah</w:t>
      </w:r>
      <w:r>
        <w:rPr>
          <w:spacing w:val="40"/>
          <w:w w:val="110"/>
        </w:rPr>
        <w:t xml:space="preserve"> </w:t>
      </w:r>
      <w:proofErr w:type="spellStart"/>
      <w:r>
        <w:rPr>
          <w:w w:val="110"/>
        </w:rPr>
        <w:t>Sidoarjo</w:t>
      </w:r>
      <w:proofErr w:type="spellEnd"/>
      <w:r>
        <w:rPr>
          <w:w w:val="110"/>
        </w:rPr>
        <w:t>,</w:t>
      </w:r>
      <w:r>
        <w:rPr>
          <w:spacing w:val="40"/>
          <w:w w:val="110"/>
        </w:rPr>
        <w:t xml:space="preserve"> </w:t>
      </w:r>
      <w:r>
        <w:rPr>
          <w:w w:val="110"/>
        </w:rPr>
        <w:t>Indonesia</w:t>
      </w:r>
      <w:r>
        <w:rPr>
          <w:spacing w:val="40"/>
          <w:w w:val="110"/>
        </w:rPr>
        <w:t xml:space="preserve"> </w:t>
      </w:r>
      <w:r>
        <w:rPr>
          <w:w w:val="110"/>
        </w:rPr>
        <w:t>(</w:t>
      </w:r>
      <w:hyperlink r:id="rId18">
        <w:r>
          <w:rPr>
            <w:color w:val="0000FF"/>
            <w:w w:val="110"/>
            <w:u w:val="single" w:color="0000FF"/>
          </w:rPr>
          <w:t>Sinta</w:t>
        </w:r>
      </w:hyperlink>
      <w:r>
        <w:rPr>
          <w:w w:val="110"/>
        </w:rPr>
        <w:t>)</w:t>
      </w:r>
    </w:p>
    <w:p w14:paraId="6937833D" w14:textId="77777777" w:rsidR="006F2FD4" w:rsidRDefault="00561CF5">
      <w:pPr>
        <w:pStyle w:val="BodyText"/>
        <w:ind w:left="142"/>
      </w:pPr>
      <w:r>
        <w:rPr>
          <w:w w:val="110"/>
        </w:rPr>
        <w:t>Dr.</w:t>
      </w:r>
      <w:r>
        <w:rPr>
          <w:spacing w:val="21"/>
          <w:w w:val="110"/>
        </w:rPr>
        <w:t xml:space="preserve"> </w:t>
      </w:r>
      <w:proofErr w:type="spellStart"/>
      <w:r>
        <w:rPr>
          <w:w w:val="110"/>
        </w:rPr>
        <w:t>Istikomah</w:t>
      </w:r>
      <w:proofErr w:type="spellEnd"/>
      <w:r>
        <w:rPr>
          <w:w w:val="110"/>
        </w:rPr>
        <w:t>,</w:t>
      </w:r>
      <w:r>
        <w:rPr>
          <w:spacing w:val="22"/>
          <w:w w:val="110"/>
        </w:rPr>
        <w:t xml:space="preserve"> </w:t>
      </w:r>
      <w:r>
        <w:rPr>
          <w:w w:val="110"/>
        </w:rPr>
        <w:t>Universitas</w:t>
      </w:r>
      <w:r>
        <w:rPr>
          <w:spacing w:val="22"/>
          <w:w w:val="110"/>
        </w:rPr>
        <w:t xml:space="preserve"> </w:t>
      </w:r>
      <w:r>
        <w:rPr>
          <w:w w:val="110"/>
        </w:rPr>
        <w:t>Muhammadiyah</w:t>
      </w:r>
      <w:r>
        <w:rPr>
          <w:spacing w:val="22"/>
          <w:w w:val="110"/>
        </w:rPr>
        <w:t xml:space="preserve"> </w:t>
      </w:r>
      <w:proofErr w:type="spellStart"/>
      <w:r>
        <w:rPr>
          <w:w w:val="110"/>
        </w:rPr>
        <w:t>Sidoarjo</w:t>
      </w:r>
      <w:proofErr w:type="spellEnd"/>
      <w:r>
        <w:rPr>
          <w:w w:val="110"/>
        </w:rPr>
        <w:t>,</w:t>
      </w:r>
      <w:r>
        <w:rPr>
          <w:spacing w:val="22"/>
          <w:w w:val="110"/>
        </w:rPr>
        <w:t xml:space="preserve"> </w:t>
      </w:r>
      <w:r>
        <w:rPr>
          <w:w w:val="110"/>
        </w:rPr>
        <w:t>Indonesia</w:t>
      </w:r>
      <w:r>
        <w:rPr>
          <w:spacing w:val="22"/>
          <w:w w:val="110"/>
        </w:rPr>
        <w:t xml:space="preserve"> </w:t>
      </w:r>
      <w:r>
        <w:rPr>
          <w:spacing w:val="-2"/>
          <w:w w:val="110"/>
        </w:rPr>
        <w:t>(</w:t>
      </w:r>
      <w:hyperlink r:id="rId19">
        <w:r>
          <w:rPr>
            <w:color w:val="0000FF"/>
            <w:spacing w:val="-2"/>
            <w:w w:val="110"/>
            <w:u w:val="single" w:color="0000FF"/>
          </w:rPr>
          <w:t>Scopus</w:t>
        </w:r>
      </w:hyperlink>
      <w:r>
        <w:rPr>
          <w:spacing w:val="-2"/>
          <w:w w:val="110"/>
        </w:rPr>
        <w:t>)</w:t>
      </w:r>
    </w:p>
    <w:p w14:paraId="11B29A8C" w14:textId="77777777" w:rsidR="006F2FD4" w:rsidRDefault="006F2FD4">
      <w:pPr>
        <w:pStyle w:val="BodyText"/>
      </w:pPr>
    </w:p>
    <w:p w14:paraId="0BDFA91B" w14:textId="77777777" w:rsidR="006F2FD4" w:rsidRDefault="006F2FD4">
      <w:pPr>
        <w:pStyle w:val="BodyText"/>
      </w:pPr>
    </w:p>
    <w:p w14:paraId="1E6725C9" w14:textId="77777777" w:rsidR="006F2FD4" w:rsidRDefault="006F2FD4">
      <w:pPr>
        <w:pStyle w:val="BodyText"/>
      </w:pPr>
    </w:p>
    <w:p w14:paraId="7621539A" w14:textId="77777777" w:rsidR="006F2FD4" w:rsidRDefault="006F2FD4">
      <w:pPr>
        <w:pStyle w:val="BodyText"/>
      </w:pPr>
    </w:p>
    <w:p w14:paraId="77913500" w14:textId="77777777" w:rsidR="006F2FD4" w:rsidRDefault="006F2FD4">
      <w:pPr>
        <w:pStyle w:val="BodyText"/>
      </w:pPr>
    </w:p>
    <w:p w14:paraId="18AB3D29" w14:textId="77777777" w:rsidR="006F2FD4" w:rsidRDefault="006F2FD4">
      <w:pPr>
        <w:pStyle w:val="BodyText"/>
        <w:spacing w:before="127"/>
      </w:pPr>
    </w:p>
    <w:p w14:paraId="7C56009E" w14:textId="77777777" w:rsidR="006F2FD4" w:rsidRDefault="00561CF5">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0">
        <w:r>
          <w:rPr>
            <w:color w:val="0000FF"/>
            <w:spacing w:val="-2"/>
            <w:w w:val="115"/>
            <w:u w:val="single" w:color="0000FF"/>
          </w:rPr>
          <w:t>link</w:t>
        </w:r>
      </w:hyperlink>
      <w:r>
        <w:rPr>
          <w:spacing w:val="-2"/>
          <w:w w:val="115"/>
        </w:rPr>
        <w:t>)</w:t>
      </w:r>
    </w:p>
    <w:p w14:paraId="0A62AC7B" w14:textId="77777777" w:rsidR="006F2FD4" w:rsidRDefault="006F2FD4">
      <w:pPr>
        <w:pStyle w:val="BodyText"/>
        <w:spacing w:before="36"/>
      </w:pPr>
    </w:p>
    <w:p w14:paraId="067FA090" w14:textId="77777777" w:rsidR="006F2FD4" w:rsidRDefault="00561CF5">
      <w:pPr>
        <w:pStyle w:val="BodyText"/>
        <w:spacing w:before="1" w:line="528" w:lineRule="auto"/>
        <w:ind w:left="142" w:right="5825"/>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1">
        <w:r>
          <w:rPr>
            <w:color w:val="0000FF"/>
            <w:w w:val="115"/>
            <w:u w:val="single" w:color="0000FF"/>
          </w:rPr>
          <w:t>link</w:t>
        </w:r>
      </w:hyperlink>
      <w:r>
        <w:rPr>
          <w:w w:val="115"/>
        </w:rPr>
        <w:t>) How to submit to this journal (</w:t>
      </w:r>
      <w:hyperlink r:id="rId22">
        <w:r>
          <w:rPr>
            <w:color w:val="0000FF"/>
            <w:w w:val="115"/>
            <w:u w:val="single" w:color="0000FF"/>
          </w:rPr>
          <w:t>link</w:t>
        </w:r>
      </w:hyperlink>
      <w:r>
        <w:rPr>
          <w:w w:val="115"/>
        </w:rPr>
        <w:t>)</w:t>
      </w:r>
    </w:p>
    <w:p w14:paraId="693F586D" w14:textId="77777777" w:rsidR="006F2FD4" w:rsidRDefault="006F2FD4">
      <w:pPr>
        <w:pStyle w:val="BodyText"/>
        <w:spacing w:line="528" w:lineRule="auto"/>
        <w:sectPr w:rsidR="006F2FD4">
          <w:pgSz w:w="11910" w:h="16840"/>
          <w:pgMar w:top="1440" w:right="425" w:bottom="1120" w:left="708" w:header="402" w:footer="922" w:gutter="0"/>
          <w:cols w:space="720"/>
        </w:sectPr>
      </w:pPr>
    </w:p>
    <w:p w14:paraId="3E303C91" w14:textId="77777777" w:rsidR="006F2FD4" w:rsidRDefault="00561CF5">
      <w:pPr>
        <w:pStyle w:val="Heading2"/>
        <w:ind w:right="39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5B9060E3" w14:textId="77777777" w:rsidR="006F2FD4" w:rsidRDefault="006F2FD4">
      <w:pPr>
        <w:pStyle w:val="BodyText"/>
        <w:spacing w:before="72"/>
        <w:rPr>
          <w:rFonts w:ascii="Cambria"/>
          <w:b/>
          <w:sz w:val="28"/>
        </w:rPr>
      </w:pPr>
    </w:p>
    <w:p w14:paraId="4CE1D8FA" w14:textId="77777777" w:rsidR="006F2FD4" w:rsidRDefault="00561CF5">
      <w:pPr>
        <w:pStyle w:val="Heading3"/>
        <w:ind w:right="39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0F4DD9F9" w14:textId="77777777" w:rsidR="006F2FD4" w:rsidRDefault="006F2FD4">
      <w:pPr>
        <w:pStyle w:val="BodyText"/>
        <w:rPr>
          <w:rFonts w:ascii="Cambria"/>
          <w:b/>
          <w:sz w:val="20"/>
        </w:rPr>
      </w:pPr>
    </w:p>
    <w:p w14:paraId="38AFCF31" w14:textId="77777777" w:rsidR="006F2FD4" w:rsidRDefault="00561CF5">
      <w:pPr>
        <w:pStyle w:val="BodyText"/>
        <w:spacing w:before="77"/>
        <w:rPr>
          <w:rFonts w:ascii="Cambria"/>
          <w:b/>
          <w:sz w:val="20"/>
        </w:rPr>
      </w:pPr>
      <w:r>
        <w:rPr>
          <w:rFonts w:ascii="Cambria"/>
          <w:b/>
          <w:noProof/>
          <w:sz w:val="20"/>
        </w:rPr>
        <w:drawing>
          <wp:anchor distT="0" distB="0" distL="0" distR="0" simplePos="0" relativeHeight="487587840" behindDoc="1" locked="0" layoutInCell="1" allowOverlap="1" wp14:anchorId="40BE8AB0" wp14:editId="68DB5734">
            <wp:simplePos x="0" y="0"/>
            <wp:positionH relativeFrom="page">
              <wp:posOffset>3420000</wp:posOffset>
            </wp:positionH>
            <wp:positionV relativeFrom="paragraph">
              <wp:posOffset>213380</wp:posOffset>
            </wp:positionV>
            <wp:extent cx="901255" cy="901255"/>
            <wp:effectExtent l="0" t="0" r="0" b="0"/>
            <wp:wrapTopAndBottom/>
            <wp:docPr id="4" name="Image 4">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23"/>
                    </pic:cNvPr>
                    <pic:cNvPicPr/>
                  </pic:nvPicPr>
                  <pic:blipFill>
                    <a:blip r:embed="rId24" cstate="print"/>
                    <a:stretch>
                      <a:fillRect/>
                    </a:stretch>
                  </pic:blipFill>
                  <pic:spPr>
                    <a:xfrm>
                      <a:off x="0" y="0"/>
                      <a:ext cx="901255" cy="901255"/>
                    </a:xfrm>
                    <a:prstGeom prst="rect">
                      <a:avLst/>
                    </a:prstGeom>
                  </pic:spPr>
                </pic:pic>
              </a:graphicData>
            </a:graphic>
          </wp:anchor>
        </w:drawing>
      </w:r>
    </w:p>
    <w:p w14:paraId="4BAC6B4F" w14:textId="77777777" w:rsidR="006F2FD4" w:rsidRDefault="006F2FD4">
      <w:pPr>
        <w:pStyle w:val="BodyText"/>
        <w:rPr>
          <w:rFonts w:ascii="Cambria"/>
          <w:b/>
          <w:sz w:val="24"/>
        </w:rPr>
      </w:pPr>
    </w:p>
    <w:p w14:paraId="309D8DBE" w14:textId="77777777" w:rsidR="006F2FD4" w:rsidRDefault="006F2FD4">
      <w:pPr>
        <w:pStyle w:val="BodyText"/>
        <w:spacing w:before="8"/>
        <w:rPr>
          <w:rFonts w:ascii="Cambria"/>
          <w:b/>
          <w:sz w:val="24"/>
        </w:rPr>
      </w:pPr>
    </w:p>
    <w:p w14:paraId="275375E9" w14:textId="77777777" w:rsidR="006F2FD4" w:rsidRDefault="00561CF5">
      <w:pPr>
        <w:pStyle w:val="Heading3"/>
        <w:ind w:right="4010"/>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47DF34D9" w14:textId="77777777" w:rsidR="006F2FD4" w:rsidRDefault="00561CF5">
      <w:pPr>
        <w:pStyle w:val="BodyText"/>
        <w:spacing w:before="15"/>
        <w:rPr>
          <w:rFonts w:ascii="Cambria"/>
          <w:b/>
          <w:sz w:val="20"/>
        </w:rPr>
      </w:pPr>
      <w:r>
        <w:rPr>
          <w:rFonts w:ascii="Cambria"/>
          <w:b/>
          <w:noProof/>
          <w:sz w:val="20"/>
        </w:rPr>
        <w:drawing>
          <wp:anchor distT="0" distB="0" distL="0" distR="0" simplePos="0" relativeHeight="487588352" behindDoc="1" locked="0" layoutInCell="1" allowOverlap="1" wp14:anchorId="41AD5ADB" wp14:editId="32834BCA">
            <wp:simplePos x="0" y="0"/>
            <wp:positionH relativeFrom="page">
              <wp:posOffset>1079999</wp:posOffset>
            </wp:positionH>
            <wp:positionV relativeFrom="paragraph">
              <wp:posOffset>177660</wp:posOffset>
            </wp:positionV>
            <wp:extent cx="1800542" cy="540162"/>
            <wp:effectExtent l="0" t="0" r="0" b="0"/>
            <wp:wrapTopAndBottom/>
            <wp:docPr id="5" name="Image 5">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25"/>
                    </pic:cNvPr>
                    <pic:cNvPicPr/>
                  </pic:nvPicPr>
                  <pic:blipFill>
                    <a:blip r:embed="rId26"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8864" behindDoc="1" locked="0" layoutInCell="1" allowOverlap="1" wp14:anchorId="71FF621E" wp14:editId="6D63FBA7">
                <wp:simplePos x="0" y="0"/>
                <wp:positionH relativeFrom="page">
                  <wp:posOffset>3056380</wp:posOffset>
                </wp:positionH>
                <wp:positionV relativeFrom="paragraph">
                  <wp:posOffset>174040</wp:posOffset>
                </wp:positionV>
                <wp:extent cx="1807845" cy="54737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7" name="Image 7">
                            <a:hlinkClick r:id="rId27"/>
                          </pic:cNvPr>
                          <pic:cNvPicPr/>
                        </pic:nvPicPr>
                        <pic:blipFill>
                          <a:blip r:embed="rId28" cstate="print"/>
                          <a:stretch>
                            <a:fillRect/>
                          </a:stretch>
                        </pic:blipFill>
                        <pic:spPr>
                          <a:xfrm>
                            <a:off x="3619" y="3619"/>
                            <a:ext cx="1799999" cy="539999"/>
                          </a:xfrm>
                          <a:prstGeom prst="rect">
                            <a:avLst/>
                          </a:prstGeom>
                        </pic:spPr>
                      </pic:pic>
                      <wps:wsp>
                        <wps:cNvPr id="8" name="Graphic 8">
                          <a:hlinkClick r:id="rId27"/>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4B1E34" id="Group 6" o:spid="_x0000_s1026" style="position:absolute;margin-left:240.65pt;margin-top:13.7pt;width:142.35pt;height:43.1pt;z-index:-15727616;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vKOJ7AwAAQwkAAA4AAABkcnMvZTJvRG9jLnhtbLxWbW/UMAz+jsR/&#10;iPKd9V4Yd6t2Q2iDaRKCCYb4nEvTNlqahCT3sn+PnTTtcUO8TIiTrnVrx3lsP3Z6/nrfKbIVzkuj&#10;V3R6MqFEaG4qqZsV/XL37sWSEh+YrpgyWqzog/D09cXzZ+c7W4qZaY2qhCPgRPtyZ1e0DcGWReF5&#10;KzrmT4wVGpS1cR0L8OiaonJsB947Vcwmk1fFzrjKOsOF9/D2KinpRfRf14KHj3XtRSBqRQFbiFcX&#10;r2u8FhfnrGwcs63kPQz2BBQdkxo2HVxdscDIxslHrjrJnfGmDifcdIWpa8lFjAGimU6Oorl2ZmNj&#10;LE25a+yQJkjtUZ6e7JZ/2F47+9neuoQexPeG33vIS7GzTXmox+dmNN7XrsNFEATZx4w+DBkV+0A4&#10;vJwuJ4vly1NKOOhOXy7miz7lvIW6PFrG27e/XliwMm0bwQ1grOQl/PsEgfQoQb8nEqwKGydo76T7&#10;Ix8dc/cb+wJqaVmQa6lkeIi8hKohKL29lRxziw+Qy1tHZLWiC0o066AdbjrWCLIAa1a2Sur7SyX5&#10;fQ8BaHpU5p9EkSh0ZfimEzqknnBCARqjfSutp8SVuKe7qaZI92KAMqJCjFn1A+S1kvadVArxofzP&#10;kYluLRK4GZAEJkWArFgndUit6YMTgbe4fw04PkFDI1BWDooYz4gTo/M9nY8YOn81PaMEiBgFcMPK&#10;gaeLM/z1PJ1HOe2TfVjnw7UwHUEBsglAYtXY9r3vIWWTPscJRYQHoHAiwYjzOYXw9Ki8f9XFn1tm&#10;BUBAtyOzYNwmZl33M235X7k1gBlw4WiBTKLiCWVZTiaz2TA+JvPlaaRwngKs5JtUFixmLgVM4SoV&#10;Bd61WeJ7nUUsHh4IKh4IAToECkoJHAjrxDpoZlyHTlEkuzjJEpQWB1lEgurObMWdiYbhaJwBSUet&#10;0odW00y3PDHBNlvku43+Di1PD3mZzfI9mcMRh4P2Tw3jMD7YmyvjReI9xh0bbcgF2B1mW2lMy2I2&#10;TwzzRskqjwrvmvWlcmTL8NiNv75uP5hhw1wx3ya7qOrNlIa9R86gtDbVA4zPHfB6Rf23DcNZrW40&#10;tBEe7FlwWVhnwQV1aeLxH8sEe97tvzJn+04OMAM+mNxNI4sgXMSXbHGlNm82wdQydvuIqAcKnR2l&#10;eFLHxPVfFfgpcPgcrcZvn4vvAAAA//8DAFBLAwQKAAAAAAAAACEAn+JY7jRqAAA0agAAFQAAAGRy&#10;cy9tZWRpYS9pbWFnZTEuanBlZ//Y/+AAEEpGSUYAAQEBAGAAYAAA/9sAQwADAgIDAgIDAwMDBAMD&#10;BAUIBQUEBAUKBwcGCAwKDAwLCgsLDQ4SEA0OEQ4LCxAWEBETFBUVFQwPFxgWFBgSFBUU/9sAQwED&#10;BAQFBAUJBQUJFA0LDRQUFBQUFBQUFBQUFBQUFBQUFBQUFBQUFBQUFBQUFBQUFBQUFBQUFBQUFBQU&#10;FBQUFBQU/8AAEQgA9gO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6KKK+tPmgooooAKKKKACiiigAoopMigBaKTdRuoAWik3UbqAFopN1G&#10;6gBaKTIpc0AFFFFABRRRQAUUUUAFFFFABRRRQAUUUUAFFFFABRRRQAUUUUAFFFFABRRRQAUUUUAF&#10;FFFABRRRQAUUUUAFFFFABRRRQAUUUUAFFFFABRRRQAUUUUAFFFFABRRRQAUUUUAFFFFABRRRQAUU&#10;UUAFFFFABRRRQAUUUUAFFFFABRRRQAUUUUAFFFFABRRRQAUUUUAFFFFABRRRQAUUUUAFFFFABRRR&#10;QAUUUUAFFFFABRRRQAUUUUAFFFFABRRRQAUUUUAFFFFABRRRQAUUU0nNACk0mTSUUAFFFFABRRRQ&#10;AUUUUXAKKKKACiiigBc0oam0UAPopoOKcDmgAooooAKKKKACiiigAooooAKKKKACiiigAooooAKK&#10;KKACiiigAooooAKKKKACiiigAooooAKKKKACiiigAooooAKKKKACiiigAooooAKKKKACiiigAooo&#10;oAKKKKACiiigAooooAKKKKACiiigAooooAKKKKACiiigAooooAKKKKACiiigAooooAKKKKACiiig&#10;AooooAKKKKACiiigAooooAKKKKACiiigAooooAKKKKACiiigAooooAKKKKACiimk5oACc0lFFABR&#10;RRRcAopCaQnNSFh2aTcKSigdhd1G6kooHYXdS5FNooFYdRTc0oagLC0UUU7iCl6UlFMBwOaWmU4H&#10;NAC0UUUAFFFFABRSZFG4UALRSbqN1AC0Um6jdQAtFJupMmgB1FNzSUAPzSZFNooAdkUZFNooAdkU&#10;uaZRQA+imUUAPoptGaAHUU3NGaAHUU3JoyaAHUU3JoyaAHUU3NJQA+jNMooAfmjNMooAfRTKXNAD&#10;qKbuNLuoAWiiigAooozQAUUm6kyaAHUU3NJQA/NGaZRQA/NFMooAfRTKKAH0UyigB+aM0yigB+aM&#10;0yigB+aKZRQA+im5ozQA6im5ozQA6imUUAPzRmmUUAPoplLQA6im5NLuoAWiiigAooooAKKKKACi&#10;iigAooooAKKKKACiiigAooooAKCcUU0nNAATmkoooAKKKOlJsAppOaCc0Uh2CikpCaChc0m6mlqT&#10;JoCw/dRuqOikOxJupc5qPJpd1MViSimg0oOaAFBxTgc02igVh1FAOaKZIUUUUwFBxS7qbRQAuTSU&#10;UUAFFFFABRRRQAUUUUAFFFFABRRRSuAUUZoyKLgFFGRRkUagFFGRRmi4BRRmii4BRRRRcAoooouA&#10;UUUUXAKKKKLgFFFFFwCijNGaLgFFGaKLgFFFFFwCiiimAUuTSUUALk0lFFABRRRQAUUUUrgFFGRR&#10;kUXAKKMijNFwCiiii4BRRRmi4BRRkUZFFwCik3UbqLhYWijIozRcAoooouAUUUUXAKKKM0XAKKM0&#10;UXAKKKKLgFFFFMApwOabRQA+ikBzS0AFFFFABRRRQAUUUUAFFFFABRRRQAUUUUANJpKKKACiiikw&#10;DpTSc0E5opDSCkJxQTimk0FF7RdNOsapb2fmeUZWxuxnHFdyfg65/wCYmP8Av1/9euN8J3cNj4hs&#10;p7iQRxI+Wdug4Newf8J1oX/QSh/M19DltDCVacniLXv1dv1Pms0xGMo1YrDXtbor9fQ5D/hTj/8A&#10;QTX/AL9f/Xo/4U4//QTX/v1/9euv/wCE60L/AKCUP50n/Cd6D/0EofzNev8AU8s7r/wL/gnjfXs1&#10;7P8A8B/4ByP/AApx/wDoJr/36/8Ar0f8Kcf/AKCa/wDfr/69dd/wneg/9BKH8zR/wneg/wDQSh/M&#10;0fUss7r/AMC/4IfXs17P/wAB/wCAcj/wpx/+gmv/AH6/+vR/wpx/+gmv/fr/AOvXXf8ACd6D/wBB&#10;KH8zS/8ACdaF/wBBKH86PqeWd1/4F/wQ+vZr2f8A4D/wDkB8HXH/ADEx/wB+v/r1yvizwyfC97FA&#10;bgTl13bguMV6z/wnWhf9BKH8zXm/xK1ez1jVbeWznWdFjwSvY152Pw+Cp0HKhbm063/U9PLsTjqu&#10;IUa9+Wz6W/Q5QHNLUYNPBr5g+rFpwOabRQIdRQDmimSFFFFMAooopXAKKCcUm6jUBaKTdSbjSHYd&#10;RTcmjJoCw6jOKbmigLC7qTNFFAwopMik3UDHUU3dRuoAdRSbqN1AC0UmRRkUCFopMijdQMWik3UZ&#10;FAC5oyaTIozQIXJoyaSloAM0UmaMigBaKTcKN1AxaKTdRkUALmlDUlFAh1FNpQc0CsLRRRTuIKKK&#10;CcUXAKTdSE5opDsGTRRSZoGLRSbhRuoGLRSbqMigBaKTIozQAtFJkUbhQAtFN3UbqAHUUzd70bqA&#10;H0U3dS7qAFozSZFGaBC5ozRSZoAWikyKMigYtFJuoyKAFzS7qSigQ4HNFNpQaBWFoooqhBTwc0yl&#10;BwaAHUUUUAFFFFABRRRQAUUUUAFFFFABRRRQAyiiigApCaU8Cm1I0FITilqbTrYX2oW1uzFRNKsZ&#10;I7ZOKaTk0l1BtRTk+hWJplepH4P25/5f5f8AvkV594g0tdG1i5s1cyLE20MeprsxGCr4WKlVVk/M&#10;4sNj8PipOFJ3a8jOoJxQTim15x6IE5oqW1tJr2ZYYI2llY4CqMk12+jfCW9vEWS+nFqp58tRlv8A&#10;61dNDC1sS7Uo3/L7zkr4uhhlerK35/ccFmjIr2S2+E2jQqBI0859XfH8gKkm+FehyLhUliPqr/41&#10;6qyTFWvp9/8AwDyXnuEvbX7v+CeMUV6RqnweZFLafeFz2jnHX8R/hXCarot5os5hvIGibsT0P0Ne&#10;bXwWIwv8WOnfdHp4fHYfFfwpXfbZ/cUwc0tNpQa4zuFpwNCLvdV9TivTYvhDbvGrfb5RkA/dFd+G&#10;wlbFX9kr2OHE4yjhLe2dr+R5qDmlrZ8X+HU8M6mtqkrTAoG3MKxQc1hUpypTdOe6N6VSNaCqQ2Yv&#10;SndabQDiszRjqKMijNBIUhNITmigdgoor1X9n79mzxd+0prmqaV4RNiLrTrcXU326cxLsLBeDg5O&#10;TUykoq7LScnZHlVFfY//AA6p+NX9/wAO/wDgwP8A8RXzl8a/g1r/AMBPH114Q8TG1OrW8MUz/Y5f&#10;Mj2yLuXDYHY1EasJu0XcqVOcVeSOFopMijIrUgWkpN1ITQApakLU0nNfQ3wN/YZ+I/7QXgtfFHhd&#10;tJGmGZ4B9tuzG+5SQeNp9KiU4wV5OxcYuTskfPO6jJr7J/4dS/Gv+/4d/wDBgf8A4ij/AIdS/Gv+&#10;/wCHf/Bgf/iKx+sUv5kaexn/ACnxrS5r7I/4dTfGv+94d/8ABif/AIil/wCHUvxr/v8Ah3/wYH/4&#10;ij6xT/mQexqfynxtk0ZNfZDf8Ep/jUili/h7AGf+Qgf/AIivkDVdNm0fUrqxuNvn20rRPtORuBwc&#10;VpGpGfwu5EoSj8SK26jdSV0vw38Aap8UvHGjeFNG8kapqtwltb/aH2R72OBk4OBVuVtWSlfQ5vJo&#10;ya+yf+HUvxr/AL/h3/wYH/4iuH+MX7APxX+Cfgu58U63a6deaXbEeedNuTM8YP8AEV2jj3rFV6bd&#10;lJGjpTSu0fN2TRk0mRRkVtczF3GjdSV9EfA/9hb4kftA+CU8U+F20gaY8zwj7ZdmN9ykg8bT3FTK&#10;cYK8mNRcnZI+ed1G6vsWb/glV8aoYnkZ/D21FLHGoHoP+AV8h6vpk2i6reafcbfPtZngk2HI3KSD&#10;g/UUo1IT+F3HKEo/EitupN1JRV3IsLk0ZNLHG80ipGrO7HAVRkk19B/Cb9hD4v8Axetob3T/AA9/&#10;ZWmygMl5qzGBGX1UYJP6VMpqKvJ2KUXLRI+e8mjdX6AaZ/wSB8Y3MAa98c6XZS45RLJpQPx3iqWu&#10;f8EifH1lCzaZ4t0jUpAOElhaAH8dzVj9ZpfzGvsKnY+Dg1OBr3D4p/sTfF74RQyXOseFpbuwj+/e&#10;6YfPiH4gA/pXhro8MjRyKyOpwysMEH0IreMozV4u5jKLjo0PopoNOqyBQaNwpKKAsKWpKKKACkJx&#10;QTTCaBji1N3UgBYgAEk9AK9l+E37IPxV+MyxzeH/AAvcLYOcC/vgYYPzIz+lRKSirtlKLlojxrca&#10;Mmvvbw9/wSH8eX8Ctq/i/SdJlI5SKBrgA/XctaOp/wDBHzxVbQFrL4gabey44R9PeIH8fMNYfWaX&#10;8xt7Cp2Pz4yaN1fTXxN/4J2/Gb4bW8t2dDi8QWMYLGbSJfNYKO7KQMfrXzZf6fdaXdSW15by2txG&#10;cPFMhRlPuDW0akZ6xdzOUHH4kQ7qN1Noq7kWF3UZNJU9laPf3kFrFjzZpFjXJwMk4H86Vx2IKK+w&#10;7L/glh8aL6zguY28PeXNGsi51A5wRkfwe9Tf8OpvjX/e8O/+DE//ABFYe3p/zI19lU/lPjaivsn/&#10;AIdTfGz+/wCHf/Bif/iKRv8AglN8bApIbw6T6f2if/iKPb0/5g9lU/lPjelya+kPHP8AwT1+N3gW&#10;0kuZvDC6tDGCXbSZvP2j16CvnjUtMvNGvZbS/tZbO6iOHhnQoyn3BrSNSMvhdyJRcd0Vtxpd1Noq&#10;7kWHbqN1Nop3Cwu6jcaFUuwVQWYnAAGSa9s+FH7GvxZ+MaRz6H4Xng0+Q4F/qGYIfzIz+lRKairt&#10;lKLlokeJ5NG6vvjQP+CQ3jm+gVtW8Y6TpUpHKRWzXAB+u5avap/wR88VW0Bax+IGm3suOI3094gf&#10;x8w1j9ZpfzGvsKnY/PoNTg1fRPxW/YD+MPwntpry60Bda02IFmutJfzgq+rDAI/WvneaGW1meKaN&#10;4pUOGR1IZT6EGt4zjNXi7mUoOOjQtFNBp1WQKDS02nDmglhRRRVCHDpS0i0tABRRRQAUUUUAFFFF&#10;ABRRRQAUUUUAMooopMBGpKD1opFDWNXdAOde07/r5j/9CFUWNXfD/wDyHtO/6+Y//QhWlL+JH1X5&#10;ozq/w5ej/Jn0NXg/js48V6j/ANdDXvFeDePP+Rs1H/roa+vz3+BH1/Q+KyD/AHifp+pgVoaHodzr&#10;9+lrbLlm+8x6KPU1ngFiABkngAV7l4D8NJ4e0dC6j7XOA0jY5HoK+by/BvG1bP4Vv/l8z6fMsasF&#10;R5l8T2/z+Rb8M+E7Lw1ahIUDzkfPMw+Y/wCFbLOqKWZgoHcnFV9T1KDSLKW6uXCRRjJPr7V4p4q8&#10;c33iKdlV2t7MHCwocZHue9fZYnF0MtpqCWvRI+KwuDxGZ1HOT06tnrF7420WwcpLfRlx1VeTUNv8&#10;QNCuXCi+RCem8Yrweivnnn1e91BW+Z9IuH8Pazm7/I+lre5iuow8Miyoe6nNV9V0i01q0a3u4Vlj&#10;I4z1U+oPavBdC8S3/h65WW0mIUH5omOUYe4r23wt4mt/E+nieL5JV4kjzypr3cHmNLHp05K0uz2Z&#10;8/jctrZe1Vg7x7rRr1PIvF/hCfwveYyZLRz+7k/ofeuer6I1zR4Nd0yaznUFXU7W7qexFfP+pWEu&#10;l389pMMSRMVNfMZpgfqlRTp/DL8PI+pyrHvGU3Cp8cfxXf8AzI4D+9T/AHhX0hb/APHvF/uj+VfN&#10;0P8Aro/94V9I2/8Ax7xf7o/lXqZB/wAvPl+p5fEP/Lr5/oeR/Fj/AJGNP+uQrjAa7P4sf8jGn/XI&#10;Vxa14mP/AN6qep72Xf7nS9CSikHSlrgPQCiiii4BRRSE4oACcV9/f8Efufij46/7Ayf+j0r8/wAn&#10;Fff/APwR9Ofij47/AOwMn/o9K5cT/BkdFD+Ij9VK/Fz/AIKfnH7XGuf9g6x/9Eiv2jr8W/8AgqB/&#10;ydxrn/YOsf8A0SK83Bfxfkd+K/h/M+T91G6m0V7dzyrC7qSiilcYV+x//BK3/k2SL/sI3H/obV+O&#10;BOK/Y7/glYc/syR/9hK4/wDQ2rhxn8P5nXhv4h9kUUyU4jcjqAa/DH4jftf/ABk0zx94htLX4gar&#10;DbQX00ccalMKocgAfLXl0qLq3s9jvqVVTtc/dGivwM/4bN+Nn/RRdX/OP/4mj/hs342f9FF1f84/&#10;/ia6fqcu5j9aj2P3vn/1En+6f5V/OV4+P/Fb69/1+zf+hmvRj+2Z8ayCD8RNWIPvH/8AE149d3kt&#10;9cy3E7mWeVi7u3VmPJNdeHouje73OWtVVW1kR5Ne2/sVH/jKb4bf9hi3/wDQxXiG6vbv2KTn9qf4&#10;bf8AYYt//QxXRUfuP0MYL3kfvZVPWNIs9f0u603ULaO7sbqNoZoJVDI6EYIIPUVcor5w9w/DT9tn&#10;9li7/Zs+JU62MUkvg/U3abTLg5PlqTnyWPqvTPcDNfOO6v6D/wBoT4G6J+0F8M9T8KazGFMyFrS7&#10;Ay9tMB8rr9DjjvX4NfFX4Za78HfHeq+FPEVsbfUtPlMbHHyyL2dT3UjBH1r28PW9pGz3R5NalyO6&#10;2OVyK/ZX/glh/wAmvWv/AGELn/0Y1fjPur9mP+CV/wDya7a/9hC5/wDRrVOL/h/MrDL3z681H/kH&#10;3P8A1yb+Rr+dD4iN/wAV94k/7CNx/wCjGr+i/Uf+Qfc/9cm/ka/nO+Ijf8V94k/7CNx/6MascFvI&#10;1xWyMHdQoZ2CqMknAA70zdXqn7Lngm2+Iv7QHgbQL1BJZXepwi4Q94wwyK9JysrnAk27H6G/sBfs&#10;KaT4T8Nab8QvHmmx6j4iv41uLDT7tN0dlGRlGKnguRg89M9O9ffAUKAAAAOgFIiLGioihVUYCqMA&#10;Cvlj/gob+0br37PfwlsZPDDC21vXLlrSG+KB/swVQWYA8ZweM14Lcq8/U9lKNGHofUct5BAwWWeO&#10;Nj2dwDUqsrqGUhgehBzX87OrfGr4ga7fSXd/421+4uHbcWbUphz7ANgfQV1Hgb9rL4u/D27jn0jx&#10;9rI2HPlXtwbuM+22XcMfSup4OVtGc/1pdj9/mUOpVgGUjBBGQa+L/wBt/wDYu+Gvi/wPrHjaFrTw&#10;PrmnwtPJfQIEt7jAziSMcZPquD65rh/2Zf8AgqXYeLLy18P/ABRs7bRr2QiOPW7PK27np+8Qk7T6&#10;kHHsK8M/4KKfthf8Lg8Tv4G8KXpPhDSZStxPE3F9cDqf9xTwPXBPeopUasaiWw6lWnKnfc+JgcGn&#10;g1HTga9w8pklFNBpc0xC00mgmmk4oACas6TpV3rmpW2n2FvJdXlzIIooYlyzsTgACqlfo9/wSv8A&#10;2aLfU3uvitr9osqQSm20aOVeNw+/MPXB+UehU1jVqKlFyZtTg5y5Uelfsd/8E4tE+H9hZeK/iTaR&#10;a34llUSxaTMN1tZZ5AZf439c8DpjjJ+6re3itII4YIkhhjUKkcahVUDoAB0FSV8jftmft6aV+zpu&#10;8N+HoINb8ayR7jFIxMNmD0MmCCT325HavBbqV592eslCjE+uGZUUliFA7k4psc0c2fLkV8f3SDX4&#10;D+P/ANrX4ufEjUJbrV/Herxh2JEFhObSJB2ULFtyB75NYGg/tAfErwxepdab488QwTIcjdqMsiE+&#10;6sxU/iK6fqcrbnP9ajfY/oarwD9pX9jPwL+0Xo1w93YRaP4mCk2+tWSBJd3YSAcOPrz6EV8mfsmf&#10;8FPtQu9WsfC3xYaG4jnZYoPEMSCNlY8DzlHyke6gfjX6XQTx3UEc0LrLFIodHQ5DAjIINc0ozoS7&#10;HRGUK0T+er42fBbxL8BvHd74X8S2hiuIW3Q3Cg+XcxZ+WRD6H07HIrgd1fuH+3b+zdafH34P3stt&#10;bJ/wlOiRtdafcAfOwAy8RPdTjPsRx1Nfh7LG0ErxyKUkQlWVhggjqDXr0K3tY36nmVqfs5W6Dcmt&#10;Pwv/AMjNpH/X5D/6GKyi1afhc/8AFTaR/wBfkP8A6GK3bMUj+jXw1/yLmlf9ekX/AKAK0qzfDP8A&#10;yLmlf9ekX/oArwv9vLxvrvw9/Zv17WvDmpTaTqsMsQjuoMblBznqDXzsY80uVHut8qufQ1FfgV/w&#10;2d8bP+ii6v8AnH/8TVnT/wBt7446ZdJcQ/ETUy6HIEscMin6hkIrs+pz7o5frMex+9lfOX7Wv7G/&#10;hX9ozwpdzxWMGmeMoEL2eq26BXkYD7kuPvqffkdjXnP7BH7c97+0RNdeEPF8FvD4ssoPtEV3bLsW&#10;9iHDEr0DgkZxgHI4GK+065mp0Z9mjoTjVj5H83vivwzqXgrxJqWhatA1rqWnztbzxN/CynH5dx7G&#10;srdX2z/wVd+HFt4U+O+m+IrOJYo/EGnLJcYGN08bMjH/AL4Ef5V8Sbq9ynPnipHjzhyScR26tXwv&#10;4Z1Txpr9jomjWcl9qd7IIoIIhksxrIyK/VX/AIJcfsw2/h3wm3xU160WTVtV3RaSkq58i3U4aQf7&#10;TMCM+ijHU0qtVUo8zHTpupKx2H7JH/BOjwx8JtPtPEPju2g8S+LpFEgtp13Wtl32qnR29S2R6Ad/&#10;tGKJII0jjRY40AVUUYAHYAU+vjX9sn/goPpXwDnn8K+E4YNd8Z7f3zSkm3sc9N+CCzY5xkY4zmvF&#10;/eV5d2et7lGJ9kM6opZmCgdycUkcqSjKOrj1U5r8AvHf7WPxb+I2oS3Wr+O9YXexIhsbg2saj0Cx&#10;bQQPfNZnhb9o74n+DdQjvNJ8ea9BMhyFlvpJ4z9UkLKfxFdP1OVtzn+tK+x/QkQCCCMg9q+SP2vv&#10;2CPC/wAc9Hutc8M2cHh/xvCpdZrZAkV732SoOM+jDB55zxjzn9jj/gpMvxH1Sy8GfEpLex1ubEdp&#10;rMI2RXTf3ZF6Kx9RgH0FfTnxx/av+HXwC05pfEWtRS6gVJh0yzYSXEn4DoPc1go1aM7Lc2cqdWF3&#10;sfhD4p8Man4K8Q3+h6zaSWOp2MphngkGCrD+lZoNezftY/tB2n7SPxOk8UWnhq18OosItwYmLTXC&#10;qTh5TnBbnGQBxgc4rxdTXvwbcU5LU8eSSbsSUq02lFWZjqKKKaJFHWnU0dadTAKKKKACiiigAooo&#10;oAKKKKACiiigBlFFB6UmA2kPSlpD0pFjGq94f/5D2m/9fMf/AKEKoN1q/wCH/wDkPab/ANfMf/oQ&#10;q6f8SPqvzRnV/hS9H+TPoavBvHn/ACNmo/8AXQ17zXgvjv8A5GzUf+uhr7DPv4EfX9D4nIP94n6f&#10;qN8D6aNV8UWUTDKI/mN/wEZ/mBXvYGBgdK8d+EaBvEkpPVYCR+Yr2OryOCjhnPq2/wACM+qOWKUO&#10;iS/HU8m+LeuvPqEWmxtiKIb3A7sen5V57W946kMni3U8/wAMpUfSsGvksdVlWxM5S72+7Q+yy+lG&#10;jhacY9k/v1CiiiuA9AK6PwFrr6H4htzuPkTsIpF7c8A/gcVzlORzG6upwynINbUasqNSNSO6ZhWp&#10;Rr05U5bNH0wDkAjoa8i+Lmmi21m3u0GBOmGx6ivWbU7raE+qD+Vef/GRB/Ztg/8AEJSP0Nff5tBV&#10;MHJvpZ/195+d5PN08bFLrdf19x5dB/ro/wDeFfSVv/x7xf7o/lXzbb/62P8A3h/OvpK3/wCPeL/d&#10;H8q8nIP+Xny/U9fiH/l18/0PIvix/wAjGn/XIVxY612nxY/5GNP+uQriq8TH/wC91PU9/Lf9zp+h&#10;ItOpq9adXCegFFFFAgprdadTD1oGNJ5r9Af+CPn/ACVHx1/2Bk/9HpX5+1+gP/BHz/kqPjr/ALAy&#10;f+j0rlxP8KR00P4iP1Vr8W/+CoH/ACdxrn/YOsf/AESK/aSvxa/4Kgf8nc67/wBg6x/9EivMwf8A&#10;E+R3Yr4PmfJ1FFFe0eUFBOKKaTmgAr9j/wDglX/ybJH/ANhG4/8AQ2r8cK/Y/wD4JV/8myR/9hG4&#10;/wDQ2rgxf8M68N/EPsaUZicexr8FviV+zn8Tb74g+I7i38E6vNBLfzOkiwcMpc4Ir97KK86lWdK9&#10;lud9Skqlrs/nv/4Zp+Kn/Qi6z/4D0f8ADNHxT/6EXWf/AAHr+hCiuj65LsYfVV3P57J/2b/ifbQv&#10;LL4H1hI0BZmNvwAO9ebkYJB6iv6QfGv/ACKGs/8AXpL/AOgmv5wZ/wDXyf7x/nXXQrOre62OetSV&#10;O1mMr279in/k6f4bf9hm3/8AQxXiNe2/sU/8nT/DX/sM2/8A6GK3qfA/Qxh8SP3urgvH/wAZNC+G&#10;3i3wjoetyi1PiW4e0tbl2ARZVXIVv97oK72vzv8A+CwdzLZ+EvhzPBI0M0epTOkiHDKRHwQa8KlB&#10;Tmos9epLki5I/RCvkD/goT+ySnx48Ct4l8P2q/8ACaaLEXjEY+a8hHJiPqfT/CrH/BPz9rVPj78P&#10;49A1+6VvG2ixLHcM5Aa8jAws2PU/xY756V9bEZGDyKfvUZ+aF7tWHkz+aWaGS2meKVGilRirI4wV&#10;I6giv2W/4JW/8mu2v/YRuf8A0Y1fNn/BTP8AZD/4RHW5/in4UstmjX8m7VrWBflt5j1lAHRWPJ9C&#10;T0FfSf8AwSt/5Ndtf+wjc/8Aoxq769RVKPMjkowcKtmfXuo/8g+5/wCuTfyNfzm/ET/kfvEn/YRu&#10;P/RjV/RlqP8AyD7n/rk38jX85fxF/wCR/wDEn/YRuP8A0Y1Rg95FYroYFesfsp+NLb4fftDeBNcv&#10;XEdlbanD9oc/wxlgCa8lDU5ZCjBlJVgcgjsa9JrmTRwp2dz+lpWDqGUhlIyCDkGvP/jd8DfCvx/8&#10;FTeGvFdm09qx3wzxNtmt5Ozo3Y/XIPcV8cfsMf8ABQrRta8N6X4E+JGoLp2tWUa21nq87YjukHCL&#10;IezgYGe+M1+gVpeW9/bpPbTx3ELjKyROGUj2IrwJwlSlqexGUakT8sPiZ/wSJ8U6XNNN4H8U2ms2&#10;2SY7XVE8mVR6GReCfoor5j+IH7Gvxg+Gwlk1fwXfvax9bu0XzYj9COf0r98aTrXRHF1FvqYyw0Ht&#10;ofzW3VlcWExhureW2mXrHMhRh+BqIHmv6Avi1+y78M/jVYTQ+JfCtjLdODt1C2j8i5Qn+LemCT/v&#10;ZHtX5Vftg/sG67+ze767o9zLr/gqR8LdOo861J6LLgYP+8APpXdSxMajtszjqUJQ1WqPlSigdKK7&#10;Uco4HNLTKduqxWFJxTetBOaSkCJ7G1a+vbe2T780ixj6k4/rX9CXwG8B2/wz+Dfg/wAN28QhFjpk&#10;KyqBjMrKGlP4uzH8a/Av4aW0d58QvDcMuDG+oQA5/wB8V/RgAAAAMAdhXk41/Cj0cIt2cX8aPiHb&#10;/Cj4WeJfFdxgppllJOq5+82PlH51/Pn4w8Wal448Uap4g1i4a61PUrh7meVznLMc4HoB0A7AAV+z&#10;H/BTC/msP2Udc8kkedd28L4/uktn+VficetVg4pRcicU7yURM5ooorvOQASCCDgiv2T/AOCYnxzu&#10;/il8EZPD2rXDXOreGJvsiyucvJbEBoifpkoPZBX42V+gn/BH2/mh+JPjm0UnyZtPgZh2yrvj+dcu&#10;JipU2+x0UJWmj9VXRZEZHAZWGCD0Ir8Ev20Ph4nwx/aY8c6PBH5do979sgA6bZkWU49gzsPwr976&#10;/G//AIKs2cVt+01FJGAHn0eCSTH97dIvP4KK4sI7TaOrEr3LnxpWl4XOfE+kf9fkP/oYrMatLwt/&#10;yM+kf9fkP/oYr13seaj+jjwz/wAi5pX/AF6Rf+gCvm//AIKS/wDJqHiT/rtD/WvpDwz/AMi5pX/X&#10;pF/6AK5j4z/CDRfjn4CvPCPiCS6i0y6ZWka0cJJkZxgkEd/SvnoNRmmz2pK8Wkfzs7qUHNfsT/w6&#10;a+Dn/P8A+I//AALi/wDjdWtN/wCCUvwXsbuOaZ9dvo1OTBPeKEb2O1FP616n1un5nnfV5nx//wAE&#10;qvAera7+0JL4hghkTSdJsJFuLnb8u9yu1M+p2sfwr9i65X4c/C7wr8JfDsWh+EdEtdE02PnyrdTl&#10;z/eZjlmPuSa39W1a00LTLnUL+4S1s7aMyyzSNhUUDJJNedWqe1nzI76UPZxsfmL/AMFiNVgk8WfD&#10;/TVZftMNpPOy99ruFH6o1fnTXuX7Z/x0X4//AB61rX7Vy2jWoGn6dk/8sIyfm/4E7O30Irw2vYox&#10;cKaTPLqy5pto2vBWgP4q8X6Lo8al2vryK3wPRmAP6Zr+ifwV4ZtvBfhDRdBtEWO202zitUCjAwih&#10;c/jjP41+DP7JVrFe/tJfD6GYAxtqiZDdOATX9AFcOMeqR14VaNnlP7UPxdX4IfBDxL4qBBvIIDFa&#10;KxxumfhR/M/hX4D63rV74i1i91TUrl7u/vJmnnnkOWd2OSTX63f8FbNQnt/2etItYyRDcazGZMd9&#10;qNj+Zr8ga2wkUoc3czxMm5WHZFLX0D+wr8K/DXxj/aA0/wAN+LNP/tTR5bSaV7fzXjyylcHchB7n&#10;vX6gf8O4P2f/APoR/wDypXf/AMdrWpiI0nyszhRlUV0fiHbzyW8ySxSNFLGwZHQ4ZSOhB7GrGo6r&#10;e6zeyXeoXc99dycvPcyNI7fViSTX7a/8O4f2f/8AoR//ACpXf/x2j/h3D8AP+hH/APKld/8Ax2s/&#10;rlPsyvqs+5+IVKOtfc3/AAUr/Zr+HvwA0/4fy+BtC/sZ9Vlvluz9pmm8wRiDZ/rHbGN7dPWvhiu2&#10;lNVI8yOacHB8rJV6UtNWnVsZDh0opF6UtNEC06mU8dKYBRRRQAUUUUAFFFFABRRRQAUUUUAMoNFF&#10;JgNpD0paQ0iiNutX/D//ACHtN/6+Y/8A0IVRar3h/wD5D2m/9fMf/oQq6f8AEj6r80RV/hS9H+TP&#10;oavBvHf/ACNmo/8AXQ17zXg3jz/kbNR/66GvsM+/gR9f0Picg/3ifp+pc+F92LbxXEjHAmRk/TP9&#10;K9tr5v02+fTNRtrtPvRSB/qAeRX0Pp97HqNlDcxMGjkUMCKnIqylSlS6p3+TLz+i1WjW6NW+a/4B&#10;4x8S9Pay8UzuRhZwJAfX1rlK9y8feE/+El0wNCALyD5oz/e9VrxGeCS1meKVCkinBU9RXg5phZYf&#10;ESlb3Zao+hynFxxGHjG/vR0f6Mjooorxj2wq7o1i2p6raWqDcZZFU/TPP6VSAya9W+GHg97If2re&#10;JtlZcQow5UHqa78FhZYqtGCWnX0POx+KjhKEpt69PU9CiTy40X+6AK81+Ml2MafbZ5yZCP0/rXph&#10;IUEk4A5JNeDeOdbGveIZ5UOYY/3afQd6+xzmsqeF5OstD4vJKLq4v2nSOv8AkYcH+tj/AN4fzr6S&#10;t/8Aj3i/3R/Kvm6H/XR/7wr6Rt/+PeL/AHR/KvOyD/l58v1PR4h/5dfP9DyL4sf8jGn/AFyFcWOt&#10;dp8WP+RjT/rkK4sda8TH/wC91PU9/Lv9zp+g9etOpFpa4T0AooooEFMPen009aBkdfoD/wAEfP8A&#10;kqXjv/sDJ/6PSvz+r9Af+CPn/JUvHf8A2Bk/9HpXLif4UjpofxEfqrX4tf8ABUD/AJO513/sHWP/&#10;AKJFftLX4tf8FQP+Tudd/wCwdY/+iRXmYP8AifI7sV8HzPk6iiivYPKEJpKCMUUwEPSv2Q/4JVf8&#10;mxx/9hG4/wDQ2r8cK/Y//glXx+zJH/2Ebj/0Nq4cX/DOvDfGfY7ttRmHUDNfld4z/wCCs3xK8N+L&#10;dY0qDwp4UkhsruSBHkhudzBWIBOJwM8V+qE3+qf/AHTX86HxVGfiV4o/7CU//oZrkwsIzb5lc6sR&#10;OUEuVn2N/wAPgfih/wBCj4R/783X/wAfpR/wWA+KB/5lHwj/AN+br/4/XwdtFLXoewpfynF7ap3P&#10;ubVf+Ct/xM1bTbqyl8J+E0juI2iZkhusgEY4/f18NO292Y9Sc0lGDWkacYfCrESnKXxMK9u/Yp/5&#10;On+G3/YZt/8A0MV4lg17b+xSP+Mp/ht/2GLf/wBDFE/gfoEPiR+9tfnX/wAFi/8AkSvh7/2EJ/8A&#10;0XX6KV+dn/BYsZ8FfD7/ALCE/wD6LrxsP/FR6lb+Gz85/hD8Vtd+C3xA0nxZ4fuDBfWMocoT8kyZ&#10;+aNh3Ujg1+9PwJ+NehfH34caX4t0KQCK6jHn2xbL20o+/G3uDkZ71/PJivpz9hT9qy5/Zy+JMdrq&#10;c7v4N1h1i1CHORCTwJlHqO/qBXo4ij7SN1ujio1eR2ex+13iXw3pvi/Qb7RtXtIr/Tb2JoJ7eYZV&#10;0YYINeZfsx/AhP2dvBF/4Utro3emrqVxcWUj/fELuzIrf7QBAJ74r1fTtRttWsbe9sp47q0uEEkU&#10;0TZV1IyCD6EVZrx+Zpcp6dk3cr6j/wAg+5/65N/I1/OX8RBnx/4k/wCwjcf+jGr+jTUf+Qfc/wDX&#10;Jv5Gv5zfiJ/yP3iT/sI3H/oxq9DB7yOLFdDnQKXFFPggkuZkhiRpJZGCqijJJPQCvTOAixjpXrHw&#10;s/aq+KfwbeNfDPjC/trNMD7DcsLiDb/dCSBgo/3cV9ZeGf8AgldqniH9nqz1iTUH0/4jXI+2pYz4&#10;8gRMuVgbjIbGCT2JPWvh/wCIXwv8UfCzXbjR/FOi3WkX0LFSs8ZCt7q3QisVOnVvHc0cZ07PY+4f&#10;h9/wV/8AFGniKHxh4N03Vo1wGn0yV7aRvc7i4z9AK+ofhb/wUu+D3xFnhtL6+ufCt9IQNmppiLJ7&#10;CQdfyr8VMClrOWFpy2VjSNea8z+lLTtStdXsobyyuIru1mUPHNCwZXB7giszxt4R07x54T1XQNWt&#10;o7yw1C3eCWKQZBBGK+R/+CUyeKB+z9fNrr3DaWdSb+yFuCflg2jdtz/Dv3Yr7TJABJ4AryJx9nNp&#10;PY9KL54pvqfzm/EfwfL8PviD4k8MysXfSNRuLHe3VxHIyBvxAz+Nc5Xq37VeqQax+0d8Rrm2IMX9&#10;uXUeR0JWRlJ/MGvKa+ii7xTZ4klZtIKKUAsQAMk9AK6iP4W+MJtHOqp4Z1RtPAz9oFq+3Hr0rS6W&#10;5NrnLUUrKUYqwKsDggjBBpKGBp+GdQOleI9LvQ2z7PdRS7vTDA1/Rf4X1yLxP4a0nWICGg1C0iu0&#10;I6bXQMP51/N7X7N/8E1vjtD8UfgTaeHLy4Da94Y/0KVGb5ngzmJwPQKQn/AK8zGQbipLoduFlaTj&#10;3PS/20/h7P8AEv8AZt8ZaTaRma9jtTdW8YHLOnIH86/BVlKsQRgjsa/pXmiSeJ4pFDxupVlPQg9R&#10;X47ft4/sSax8I/GOpeMPCthLfeCtSma4ZIELNYSMcshA/gzkg9gcdqxwlRK8Ga4mDdpo+MKKUgg8&#10;0leocAV+n3/BH/4dXFlofjXxpPEyQX0sWnW7MPvCMbmYe2Xx/wABr4X/AGfP2cPFv7RHjG20jQLG&#10;UWW8fa9SdD5NumeST3PtX7qfCH4XaP8ABn4d6J4Q0OLZY6bAI95HzSv1eRvdmJP41w4qolHkW7Ov&#10;DwblzPY7GvxG/wCCknjCPxX+1b4lihcSQ6VFb2KsOmRErsPwZyPwr9iPi78R9N+Evw513xVqkyw2&#10;2n2zSDcfvPj5VHqSa/nw8beKbzxx4w1rxDfsWu9UvJbuTJzguxbA9hnA9hWODj7zka4mWiiYhGa0&#10;fC4x4n0j/r8h/wDQxWdWn4X/AORm0j/r8h/9DFeo9jzz+jbwz/yLmlf9ekX/AKAKj8UeK9H8FaPL&#10;quu6hBpenREB7m4baik9MmpPDP8AyLmlf9ekX/oAr5v/AOCkv/JqPiT/AK7Q/wBa+djHmko9z2pP&#10;li2epR/tP/CiWRY08eaMzsQoAn6k/hXplvcR3UEc8LrLDIodHU5DKRkEfhX80wJUgjII6Gv2V/4J&#10;qftJf8Ld+Ei+E9XuN/iTwwq2+52+ee1P+qf8BlPog9a662G9nHmi7nPSr875Wj6d+Kfj5Phf4C1j&#10;xRLpt1q0Omwmd7WzGZHA64r8e/2qf+CgvjH9oe3k0HTYf+EV8Ik/PZW8haa5/wCusncf7IAHrmv2&#10;pvLOHULSa1uY1mt5kMckbjIZSMEH8K/DP9uL9nGf9nr4y38FrCw8M6uzX2mSgfKqsfniz6q2ePQr&#10;Twig5Wa1FiOZLTY+dQMUtFLg16x5p3HwN8Sjwf8AGDwfrDHC2upQsT6AttP86/oet547qCOaJg8U&#10;ih0YdCCMg1/NXGzxOroxV1III6g1+6X7C/xztfjd8AtCmadW1vR4l0zUIs/MrRgBG/4Em059c152&#10;MhdKR3YWSu4mH/wUf+G9z8Rf2YdZ+xRGa70e4j1NVQZZlQMGA/76B/CvxDr+lbULC31WxuLO7iWe&#10;1uI2ilicZDKRgg/hX4v/ALa/7EevfAnxbf6/oFlNqXgW+laaGWFCzWRY5MT47DsfTr0yVhKiS5GP&#10;E02/fRyP7B3xM8O/CX9oTTvEPinUE0zSYrSaN7hxkBiVwP0NfqV/w8G+BX/Q7W//AHwa/C/GKWum&#10;ph41ZczZhCtKmrI/ebwj+218HvHXiXT9B0XxbBeapfyeVbwKhy7YJx+hr3Wvwq/YV+H3iHxZ+0d4&#10;Nv8AStJubuw028+0Xd0iHy4UCsMlunUiv3VrzK9ONKSUWd9GbqK7Pzf/AOCyP/IJ+FP/AF21P/0G&#10;1r8ya/Tb/gsj/wAgn4U/9dtT/wDQbWvzJr1cJ/CR52I/iMkXrTqavWnV2nKKvSlpF6UtPqQwpy9K&#10;bSr1pgOooooAKKKKACiiigAooooAKKKKAGUUUUmA09aKVhSUikNYVc8P/wDIe07/AK+Y/wD0IVUI&#10;zVzQP+Q7px6YuI//AEIVpS/iR9V+aM6v8OXo/wAmfQteDePB/wAVXqP/AF0Ne6+fH/z0T/voV4X4&#10;5IbxVqJBBBkPIr6/PX+4j6/ofF5AmsRP0/U5+u9+HHjVdKcabevi2kP7uQ/wH0+hrgiMUV8jh8RP&#10;C1FVpn2OJw0MVSdKps/w8z6XVg6hlIIPIIrnfE3gbT/EoLyKYLodJo+Cfr61554T+I91oQW2uwbu&#10;zHAyfnT6HvXqGk+KdM1qMNbXSFj1RjhhX3dHF4XMafJK1+z/AK/I+ArYPF5bU54Xt0a/X/gnmV98&#10;JNWgc/Z5YbhOxJ2n8uait/hRrczgSeTEvdi+f0r2cEEZByPalrB5JhG76/ebrPcYlbT7jivDXwxs&#10;dGkWe7b7dcLyNwwin6f412gGBgcCqWoa3YaXEZLq6jiUerc15z4q+Kb3KPbaSpiQ8G4b72PYdq6J&#10;1sJltPlVl5Ld/wBeZzQo4zNKnNK783sv68jT+I/jZbO3k0yykBuJBtlkU/cXuPrXlFK7tI5Z2LMT&#10;kknJNJ1r4fGYueMq+0nt0XZH3mDwcMFS9nDfq+7HwD98n+8K+kbf/j3i/wB0fyr5whGJU/3hX0Xb&#10;zx/Z4v3i/dH8Q9K+gyHT2ny/U+d4hX8L5/oeT/Fj/kY0/wCuQriwK7P4qsr+IkKkMPKHQ1xyivFx&#10;/wDvVT1Pey7/AHSn6CjiloorgPQCiiiiwBTWp1IRkUDIz1r9Af8Agj5/yVHx1/2Bk/8AR6V+f5HF&#10;fXP/AATn/aA8G/s/+OvFWpeMb2Wytb7TVt4Gij3kuJVbHUdga5sQnKk0jei0pps/ZuvK/iB+y38L&#10;Pin4lm8QeKvB9prOsTIkb3c00ysyqMKMK4HA9q8u/wCHlPwM/wCg9ef+Av8A9lR/w8p+Bn/QevP/&#10;AAF/+yrxFTqx1SZ6rnTe7R1v/DC3wI/6J1p//gRcf/HKP+GFvgR/0TrT/wDwIuP/AI5XJf8ADyn4&#10;Gf8AQevP/AX/AOyo/wCHlPwM/wCg9ef+Av8A9lV2r+ZN6PkeO/8ABQD9lv4WfC39nDV9f8K+D7TR&#10;tYhu7VEuoZpmZVaZFYYZyOQSOlflcRiv0y/bn/bQ+F/xq/Z91Xwv4W1W4u9XnuraRIpINgKpMrNz&#10;n0Br8z69PDKah7+559flc/dG1+x//BKv/k2SP/sI3H/obV+OJWv0h/YK/bG+GfwO+ByeHfFmqXFn&#10;qgvZpjHHBvG1mJHOfeliouVO0UPDyUZ3bP01IDAg9DXiGo/sS/BDVr+4vbv4fWE91cSGWWRp5wWY&#10;nJPElcT/AMPKvgZ/0H7z/wABP/sqP+HlXwM/6D95/wCAn/2VeUqdWOyZ6LnTlu0db/wwp8CP+ida&#10;f/4EXH/xyj/hhT4Ef9E60/8A8CLj/wCOVyX/AA8q+Bn/AEH7z/wE/wDsqP8Ah5V8DP8AoP3n/gJ/&#10;9lVctfzJvR8jq5f2FvgSsTkfDrTwQpP/AB8XH/xyvw68Y2cOn+LNYtbeMRQQ3cqRoOiqGIAr9mJf&#10;+ClHwNaJwNevMkEf8en/ANlX4zeLb2HVfFGrXluxaCe6kkjJGMqWJFd+FVTXnucmIcHbkMivbf2K&#10;v+Tpvht/2GLf/wBDFeJ7a9P/AGZfGulfDj48eCvEutzNBpWm6lFcXEiLuKorAkgV2TV4uxyw0kj+&#10;givzt/4LEjPgr4ff9hCf/wBF17b/AMPKvgZ/0Hrz/wABP/sq+Of+Cjn7UXgH9oLwz4Qs/BuoT3s+&#10;n3kss4lh2bVZMDue9eRQpzjUTaPSrVIuDSZ8H4op9FezY8u5+mH/AATF/a582CD4S+K7354xjQ7q&#10;Zuq/88CT6fw/gK/Siv5sdJ1W70PU7XULC4ktL21kWWGeJiro4OQQR0NfrV8Df+CnvgDUvhvpP/Cw&#10;b2fTvFcMYhvBBb7kmZePMHIxuxnHbNeXicO788FuehQrK3LJn25qP/IPuf8Ark38jX853xEX/ivv&#10;En/YRuP/AEY1fsdef8FJvgdNaTouvXZZo2Uf6L3I/wB6vxq8Y6hDq3i3Wr62Ja3ubyaaNiMZVnJH&#10;6GrwkJRcuZWJxM4yS5WY20V9L/8ABPyx+Hlx+0Bpk3j+9jtkt8SaZDcgfZ5rnPyiQnpjggHg96+a&#10;cGlBKsCCQRyCO1d8o80WrnFGXK0z+lVHWVFdGDowyGU5BHrXN+Ofhn4U+Jmmmw8U+H7DXbUggLeQ&#10;hmX/AHW+8v4EV+Pv7Ov/AAUX+InwRgg0nVnHjLw5HhVttRc+fCvpHL1/763Y7V91/D3/AIKgfB3x&#10;hBEurXF74WvGHzx30e6JD/10HX8q8aeHqU3dK/oerGvTmtR/in/gl38EfEN081nYapoAY58vT71i&#10;o+nmhzU/gX/gmP8ABTwZqMV5c6dqHiR42DImq3ZKAj1WMID9DkV6pp37Xfwb1aJZLX4h6LKrdP3x&#10;H8xUOs/ti/BjQYWku/iFo64GQqSlmP0wKnmr7alctLfQ9a0vSrLQ9Pt7DTrSGxsrdBHFb28YSONR&#10;0CqOAK8m/aq+Puk/s+/CbVdbu5o21SaJodOsy3zTTEYHHXA7mvnz4u/8FW/APhe0nt/BOm3XijU8&#10;FUmnHk2ynsc8lh7DFfmn8bPjx4w+P3iyXXvFupNdS5IgtYxtgtk7JGnYe5yT3JrWjhpSd56Iyq4i&#10;MVaO5wmo39xquoXN7dyGa6uZWmlkbq7sSWJ+pJqvRRXtHln19/wTQ+BuifGD4zX994hto9Q07w7b&#10;JdiymGUlkZiELDuAV6dK/ZJLOCO1FskEa2wXYIQgCBcYxjpjHavws/Yx/aT/AOGafiwms3kL3WhX&#10;8YtdRhj+9szw49SuScV+s0H7bnwTuPDo1kePdNW32bzCzESg4+6Vx972rycXCbqXSuj0sPKChbqf&#10;n5/wVH+BGgfDH4i6L4m8O2UWmWviCJjc2cC7YxOp+Z1UcKCMEgd818P19Lft0ftTQftMfEm3m0eG&#10;S38MaREbexEvDzHJLSsOxJPA9AK+aa9GipKmlPc4qri5tx2CvUv2cPj3rX7O3xMsPFGksZYARHe2&#10;RPyXMJPKn39D2ry2itGlJWZmm07o/ob+Dnxp8LfHPwbZ+I/C+oR3VvMgMsBYebbv3Rx2INdrd2kF&#10;/bS29zDHcW8qlXilUMjj0IPBFfz1fCL43eMvgb4jTWfCGszabPkebCPmhnA/hdDwfr19DX6MfB7/&#10;AIK1eGdYtoLT4haBPol8AFe90vMsDn12McqP+BGvGq4WcXeGqPTp4iMlaWjPdPiJ/wAE+fgn8RL2&#10;W9m8Kro19KSXm0md4AT/ANc8lB+Ciuc8Mf8ABMb4H+H75Li50i/1sKciK/vX2f8AkPbXonh79tX4&#10;KeJYFktfiBpcbsMmG4co6/UYrQ1P9rn4OaRCZbv4haLEg/6bE/yFY81ZaamtqT10PQvCHgjw/wCA&#10;NIj0vw5o9nounx9ILKERqT6nHU+55rQ1fV7LQdOnv9RuorOzgUvJPMwVVA7kmvkD4m/8FSvhT4Ot&#10;5Y/DyXvi3UFB2Lbr5UBPb94c/wAq/Pb9o/8Aba+If7Rk8lpqF4uieG8/Jo2nEpGw9ZGJLOfqcegF&#10;aQw1So7y0JnXhBaanov/AAUB/bO/4X14gXwl4VndPBWlSndMpx/aEw48w/7A6KPqe+B8bUu2jbXs&#10;QhGEeWJ5c5Ob5mJWl4XH/FTaR/1+Q/8AoYrO21e0K4Sx1vT7iU4ihuI5HI7AMCapolH9G/hr/kXN&#10;K/69Iv8A0AV84f8ABST/AJNR8R/9dof61naL/wAFIfghZ6NYW8uu3Ykit442Ate4UA968Y/bT/ba&#10;+Ffxg+AWteGfDWrXN1q1zJG0cclvtBAznnPvXh06U1UTa6nrzqQcGkz8vcV6z+y78bL34B/GXQvF&#10;FvIwsllEF/DnAlt2IDA/Tr+FeU0Yr23HmVmeSpNO6P6SNA1yy8TaJYavp0y3FhfQJcQSqeGRgCD+&#10;teK/tofs9W37Q3wY1DS44l/t7Tg15pk5HKyAcp9GA5HqBXx5+wl+334a+Gfwul8G/Ea/uIV0uX/i&#10;V3SR+YWgbkxnn+Ftxz6MB2r6Y/4eU/Az/oPXn/gJ/wDZV4jpVKc/dWx6yqU5x1e5+Kmpabc6PqNz&#10;Y3kLW93bSNDNE4wyOpwQfxFV6+i/23vEPwz8efFdvF3w2v3mg1dPM1G0eHyxHcDguvPRhjj1BPev&#10;nbAr24vmim0eTJWbQ2vbv2Sv2mNV/Zn+JcOsQb7rQrzbDqlgDgSx54Yf7S5OPqa8TwKTbRKKkrMI&#10;txd0f0WfDP4oeG/i74Ts/EXhjUotR065QMCjDdGe6uOxHTFdJfWFtqlpLaXlvFd2sq7ZIZ0Do49C&#10;p4Ir+ff4J/tC+OP2f9fXU/COsS2kbMDcWMnz21wPR0PH4jB96/Rj4Q/8FZvBviC3gtfHmiXPhzUM&#10;BXurH99bufXB5QfUmvIqYWcHeGqPTp4iMlaWjPY/iD/wTz+CPxBvZL2Twt/Yt7IcvNpNw8Ib/gGS&#10;g/BRWJ4W/wCCZPwO8OXqXFzo19rmw5EeoXr7M/SMrn8a9J8P/tjfBnxLAsll8QNIJIyY5JCrL7EE&#10;Voan+1V8I9HhaW88f6LDGOSTPn+QrHmrLTU15aT10O68I+B/D/gHSk0zw5o1lolinSCygWMH3OBy&#10;fc5Nal/qFtpVlNd3k8drawqXkmlYKqqOpJNfInxM/wCCoXwk8F28qaFJd+Lr8A+WlmvlwN9ZDnH5&#10;V+fP7R37dPxE/aGeWwnux4e8M5+XSNNJVZB/01fO5z7ZC+1XTw1So7vQideEFpqegf8ABSX9qHw9&#10;8evF+g+H/DC/atM8MNcg6nn5bmWXywwUf3V8oc98n0r4zHWkpyivbpwVOKijypzc25MctOpB0pa1&#10;MxR0paB0oprcgKVetJSr1pgOooooAKKKKACiiigAooooAKKKKAGUUUUAFNIxTqCM1IIbSZKsGUkE&#10;cgjtS0UFDzf3X/PzN/38NQO7SMWdizHqWOSacRTCMU2292CSWyEppGKuaXp0urX8NpCVEkpwpY8V&#10;1f8AwqfWP79v/wB91tSwteunKnBtGFbFUKD5as0n5nEUKWjYMjFWHQg4Ndt/wqbWP79v/wB90n/C&#10;ptZ/v2//AH3Wv9nYv/n2zD+0sH/z9X9fI5mDxHqtqMR6hcAehkJ/nTpvFGrzjD6jcY9nI/lXSf8A&#10;CptZ/v2//ff/ANaj/hU2s/37f/vv/wCtWv1TMLW5Zfe/8zH65l1780b+i/yOLllknffLI0jertk0&#10;ldr/AMKm1n+/b/8AfdH/AAqbWP79v/33WX9n4t703/XzNf7Rwe3tF/XyOKAzTgMV2n/Cp9Y/vW//&#10;AH3WB4h8OXXhu5SC6KF3XcNhzxWdTB4ijHnqQaRtSxmHrS5Kc02ZVWBf3X/PzN/38NQAZpwFc6bW&#10;zOppPdD3lknbdI7OfVjmikpaNxbbBSgUAUtAmwpCKWigQ2igjFFBQ0imEVIRmmkUDGUUpGKSlYoK&#10;KKKkAooooAKKKKADFGBRRQAYFFFFABRRRQAUUUU7AFFFFFgCjFFFKwBiiiiiwBRRRQAUUUUAFGBR&#10;RQAYFGKKKACiiigAoopaqwCUuDSgYpaYrjSMUlPpCtAXG0UUUrDCiiipAKKKKACiiigAooooAKKK&#10;KdgCiiiiwBRRRSsAUUUU7AFFFFFgCiiiiwBRiiikAYFGKKKACiiinYBQM04CkAxTwMVRItFFA60C&#10;HUUUU0SFKvWkpR1pgOooooAKKKKACiiigAooooAKKKKAGnrSU8imUAFFFFACEUlOpCKkaYlNIp1F&#10;BRr+CiE8UWBJAG/qfoa90+1Qf89o/wDvoV85jKnKkgjuKU3Ev/PV/wDvo17WBzL6lBw5b3d9zwsf&#10;ln16op89rK2x9F/aoP8AntH/AN9Cj7VB/wA9o/8AvoV85/aZv+er/wDfRo+0zf8APV/++jXo/wBv&#10;f9O/x/4B5v8Aq9/09/D/AIJ9GfaoP+e0f/fQo+1Qf89o/wDvoV85faJf+er/APfRo+0S/wDPV/8A&#10;vo0f29/07/H/AIAf6vf9Pfw/4J9G/aoP+e0f/fQo+1Qf89o/++hXzn9pm/56v/30aPtM3/PV/wDv&#10;o0f29/07/H/gB/q9/wBPfw/4J9GfaoP+e0f/AH0K8o+LLpLrNsUdWHldVOa4sTzf89X/AO+jSMzS&#10;HLMW+pzXFjM1+t0XS5LfM7cFlH1OsqvPffoNAp3SlorwT6IKUDNAGaWglsKKKKdhBRRRTsAEZFNp&#10;1IRUjQlbXhHwVrnj7WoNI8P6ZcatqMxwlvbJuY/4Vi19u/sFwXOpfCb4sad4KuYLP4qT2uNLlcqJ&#10;TFt+ZYyejE1lUnyR5jWEeaVjwDxp+yN8WfAGitq2s+Db6GwQZkljAk2f7wHIrx1kIJBGCOoNe8R/&#10;Gb45fAjxDfw6jrevWV1Ojw3FtrDNcROGBB+WTK/lXKfBH4I+Iv2h/HbaPpDRQcNc3uoTjbDbRdWd&#10;scD6URk0m5tWG0m7Rvc8xxXc/BL4TX/xv+JWkeDdMuobK81FmVJ5wSi4Uk5A+lfQ1t+xj4A8cXF5&#10;4f8Ah98XbTxD41tlYpptxbeVFdMvVY2z/jXPfsKaDfeGP2zfCulanbvaX9ndTwzwyDDI6owINS6q&#10;cZOO6RSg1JKWzPnrxn4Yn8F+K9V0K5lSa40+4e2eSP7rFTgkVi19R2n7Pi/H/wCMvxfs7PWhYa9p&#10;T3l/Z2Bi3/bSjE7AcjB/OvCvhn8ONQ+J3xF0Twhp/wC7vtTvEtFZhkR7mALH2HWqjNNa9CXFp+pr&#10;/BT4DeKvj7rt5pPhWG3lu7S3a5k+0y+Wu0eh9a4G9s5dPu5raZds0LlHGc4IODX1R8Nv2ZrqT9ob&#10;xj4D8K/EW601tDsZ2l1exVo2mKKd8eFYcZGOtecfs9/s5X37Q/ijxLoljqi2upabYy3kIkTd9pdc&#10;4QnPGT3qfaLVt6aFcj0SWp4vRX2J4L/Yj8D+KdT/AOEQf4u2I+I7RnGlW0IeATAf6rzM/Mc8ZFfP&#10;2h/AvxT4g+MI+Gtpag+IxetYujHCIythmJ/ujBOfSqVSEr+QnCSseeUV9l6B+xZ8LvEHjePwDD8Z&#10;U/4TdZDBLAtiGt2mH3o0bdknPHWvBPj98LvDfwl8YDQ/D3i0eLDCGS8kFsYDbzK2ChBJz0pRqRk7&#10;IJQcVdlD4e/AD4gfFXTJtR8KeGLzWrKF/LkmtwCqt6cmupH7GPxoJI/4QDVeP9hf8a4Hwt8U/GHg&#10;iyez8P8AiXU9HtXbe0NlctGpb1wDX2F+0b8WPGmjfsrfA7VLHxVq1rqN9alrq5iumV5jszliDk/j&#10;UzlUjJJW1KioNNu+h83+D/2YfGPiH4w6d8ONVtT4a168Uuq3652qF3ZwD6V5t4n8Py+F/Eep6PPI&#10;ss9hcyWzun3WZGKkj8q+kf2H/Fmt+Nf2u/CN9rmqXWr35WVBPeSmR8CM4GTXZ6v+yN4K1f4nalpv&#10;jb4p2PhzxjreoSyW2j2kYnEBkclFlfPDcjjtSdXklafYOTmjePc+KNtG2vRvin8DfEPwt+Lt98Pb&#10;mL7drENwsEHkKf8ASA+PLZR/tAg/jXuM/wCx38P/AALLY6D8Rfizb+HvGt0is+m21sJYrNm6LK+e&#10;vI9K0dSKSfchQk7nyPtre8FeA9e+IuvQ6L4c0ybVtUlBKW0AyzAda6L42fBvWvgZ47uvDOtNFO8a&#10;rLBdwHMVxEwykin0IIr2X/gm8xX9p3RyCR/os/T/AHDRKdoOcQjFuaizgLv9jj4y2UDTTeAdUWNR&#10;kkIDx+deS6vot/4f1CWx1KzmsbyI7ZIJ0Kup9wa9f8X/AB6+Jeg/FLXjpXjbXkeHVJ/JjF7I6jEh&#10;wApJGPbFe1ftzWJ8WeGfgv4k1y2i0/xxr+jwnVisQjeRiB87qO+ahTkmlK2pbjFpuPQ+KsUlfZXi&#10;/wDYO0D4S6/qI+IfxJttA8PAKNLvFgBmv2KAkhMnaoJIz3xXnfwf/ZVg+IGh6z4y8QeKIPCfw606&#10;d4V1q6jy90VJAEaZ5JqlWg1dPQn2ck7WPnmvT/hz8BtV+JHw58Z+MLO/t7az8MRCWeGVSWlBGflO&#10;eK9K+IH7JGkP8OtQ8c/C3xnH470PTMnUbcw+Vc2q92Kg8jvXon7D/hC78d/s+/GrQbG4tbOe9gSL&#10;7ReybIYgVGWY9gKmdVcnNEqMHzcrPiKvRvgP8E9T+PnjtfC2k3tvYXbW8tyJbkErhFyRx3r3nQf2&#10;LvAXxBS80PwT8XLTXfHNpEznTmt9kE7qPmWNs5IyOtQf8E8dGvPDv7VMumahA1tfWdjfQTwuMFHV&#10;CGB+hFKVVcknHdDjB8yUtmfKms6Y+i6ve6fKyvJazPAzL0JViCR+VUq9N0b4W678YvjZqHhnw9AJ&#10;r+71Gf5m4SJRIcux7ADmvcIP2OfhtrGsP4O0b4x2t78QFBiWza1AtZbgDmJXznOeM1bqRjuQoOWx&#10;8hUuM17b8Ff2YdW+Kfxj1b4c393/AGBrWnRXPmLJHv8A3sWQU6jqR1r1Twb+xH4O1jU08H6v8VrG&#10;z+JUqNjRbWISwxS9RE0meW6ZxjBolVhHRsFCUtkfH4Wlr6w0T9irQfC9/HpXxX+Itl4K168naGz0&#10;uFBNKQGKq8n90NjIHoRXjX7QvwL1b9nv4lXvhPVJ470Rok9texDCXELgFWA/HB9wacakZOyYnCSV&#10;2eada9Z8Afsq/FL4m6SNU0Dwje3WnsMpcOuxX+metan7HXwqsfi78etA0bVUMukwlry7j7PHHyVP&#10;1rqf2ov2r/GPjj4n6tYaBrd34b8K6NcvY6Zp2kStbRpHE2wMdhBJO3PPHNKUpOXJAajFR5pHh3jz&#10;4a+J/hjrDaX4o0a60a9X/lncpjPuD0Ndf8AP2e9a+P8ArmoWmn3ttpGm6bB9pv8AVL3PlW8fqfXp&#10;619MfDHxPeftd/sv+OPDXjKQat4s8HQfb9J1mYD7QYuT5bMB8wBB/DHfmuj/AGJPAHhG4/Zm+KEl&#10;x47gtZdX04pqiC3ydKQEgM3PzZHPasZVnGLvutDSNJOStsz4t+Mfw10v4Y+JYtM0rxdp/jK1khE3&#10;27TkKIpJI2kEnnj170z4d/Arx38WbS6uvCXhu81u3tnEc0lsoIRiM4OTVD4oeGdC8IeNL7S/DfiO&#10;PxXo8IQw6rFEYllygLfKScYJI/CvqL9mnW9Q8P8A7FPxnvtMv7jTbyK5jMdxaymORTsXow5Fayk4&#10;wTXkRGKcmmeB+KP2XPir4M06S/1fwTqlpaRjLS+VuCj1OCa8sIKkgggjgg19Q/slfHr4pXPxv8Ma&#10;VH4i1bXtP1C7W3vLC+la5ikiP3twbOPrWj4w/Zz0r4t/toeOfAvhq/i0i0WWe5g8qPeokChmiUAj&#10;HzEj2pKo4tqfa4+VSScfQ+TKK+iviL+zN4W+FHge4TxF4+g/4WZGqt/wi1nGJNhY/KjP/exgn0zi&#10;uh0n9jnwz4O8I6NrHxd+IUXgi81qIXFlpMMAlnER+68mTxn0qvawtcXs5XsfKleqePP2ftW8BfCT&#10;wd4+u7+2n0/xMJDb28YPmR7GKnd+Va37Qn7M2ofBGLR9Zs9Wt/E/g7W0Mmm63aDCSY6qw52sPSvq&#10;jxT8KbP4mfsb/BSXW/E1h4S8M6bFcy32o3Z3SYMzYWJP4jxUSqpcrT0bKjBu6e6Pztr1Lwt8AdW8&#10;VfBTxJ8SoL+2i0zQ7kWs1q4PmuxUNkf99V6Z8Sf2RNFt/hZdfEL4Y+NY/HOg6c/l6lC0Plz23+0Q&#10;Oo/xrqPg4P8AjX18V/8AsMR/+ikpyqXinHukJQ1tLsfHWDRg17N8Av2cbv4zQ6rrWo6vB4W8G6Pj&#10;+0Nbu1yqEjOxBxubHb3rs/GP7KvhbVPAGseKvhV49XxtHoah9T06a3EVxFH/AM9FweV69qt1Ip2Z&#10;ChJq6PmbbRtr6E+Cn7I9/wDGv4U6p4xsNftNO/s3UltLmG8G2OOHYrNMXz2z0xXew/sN+HfiH4P1&#10;K9+FHxGg8a67pMipe6e8AhXB6uhz90e+ehpOrBOzY1Tm1dI+PttG2vsTw1+w94Q8YJf+HNF+K9jq&#10;PxHsbZp5tIghzbl1GWjV85JHTP6V8j6pplxo2p3en3cZiurWZ4JUP8LqxVh+YNVGcZ6ImUZR3LXh&#10;jwnq/jPWYNK0TT59T1Gc4jt7dNzGvT/Fn7H3xc8FaKdW1XwZfxWSjc7xgOUHuByK9y/4J4LHc6B8&#10;U7Pw7Pb2fxNuNNRdEnuNuQMtuCZ7/T1FeR3vxY+PPwG8Y3h1fXPENhqLF0nh1SRp4Zc5B+V8rj6Y&#10;rNzk5uMbadzRRioqUr6ngzxmNirAqynBB6g0m2vSPhF8JfEn7RPxHbSNK8sXdyz3d7eSgLFboTl5&#10;GxwBz0r3e2/Y3+G/ivUrnwr4R+MNtqvjuFWC2M1sEt7iResaPnrnjvVyqRi7MhQlLVHzh8Ivhlff&#10;GD4iaN4Q065htLzU5fKjmnzsU4J5/Ks/4h+Crn4deN9Z8M3k0dxdaXcNbSSxfdZh3Fe3fsi+F9S8&#10;Fftk+E9C1e2a01Ow1N4J4XHKsFb9O9dDq3wIh+P37T/xd0ZNcTSNWs5ri9soHi3i7K/eTqMdvzqH&#10;UtN32tcpQvHTe58nV3vwc+CniX46eJbjQ/C8UEt7BbPdP9ol8tQi9efWsnwl4D1Hxd4+0/wlbRld&#10;Su70WW0j7rbsN+WD+VfQ/gv9mC5sf2l/EXw48N/EK5sLrR9NkmuNYsUaMu6xhniwrdPmx17Vc5qK&#10;euooxcnsfLmr6XcaJql5p90oS5tZWglUHIDKSDz9RVSva/gL+ztc/Hz4oa/4Tj1r7He2Vvc3CXEi&#10;b/tEkbYwcnjcT1r1fwh+xP4G1fV4vB2qfFuxtfiLMpC6VawiSCOTnEbSZ5bjnGMUnVhHRjUJS1R8&#10;fAZpQMV6H/wo7xM/xmk+GcNus3iJL42O1fu567/pt5r6C039jX4X3HjaHwBc/GJYfHZcQywpYhrV&#10;ZcZMQbdksKcqkY7kqEpHx4BXqfwe+BMvxkE8On+JtI07UolklNjfOyyGJFDM/A6AH9Kn/aI+EPhv&#10;4NeKU0LQ/GK+K7uEvHfKLUwG2kU42kEnOa0/2SNa0/Qvije3GpXkNjbtot9EJZ2wu9o8KPqaJSvD&#10;miCjaXLIw2+Amq3nhzxh4g0XU7DXdF8MtAt1d2jHEnm7sFAeu0rg/UVh+K/hTrfgvwN4Q8VakIk0&#10;/wAUfajYorZk2wGMOzDsCZBj1wa9t/Z+8caH4U+C3iiDVdTht7e+1y2tr206yTWbo4dgvfaQprm/&#10;2i/GmmeLvA/gyLSr5Lmx0zU9Ws7KHP7yOzVLIQsw7byJT+dSpS5rdBuMeW54LRRRXQjnClHWkpR1&#10;pgOooooAKKKKACiiigAooooAKKKKAA9aQirmo2f2KVV3btyhv0qpTAZRTiKbSAKKKKLAIRSU6gjN&#10;SO42kIzSkYooGNK03bUlFAyPbRtp+BRgUBcZtpQKdS0AIBS0UUCClAoC0tArhRRRTSEFFFFMAooo&#10;oAKDzRRSYDa3vDGq+I/B9xD4k0G4v9LltpAE1G0LIEfrjcOPwNYRGa95+Af7VM3wj8O3nhPXfC2k&#10;+MvBt7J5s2m6hDh1fP3kccg/XNRO9rpXNI2b1dj6A/Zo/aYk/af16y+E3xe8PWXi6DVY2trbW1gE&#10;d5bsFOGLr/MYqv8ABHwj/wAIJ8JP2oPDugzm51jTopraOWL/AFrWqqQ+Mc/lXGv+2l4F+Hdhez/C&#10;P4U2XhHxHdxvH/bF5ctdSW+4YJiDcL1968P+C37Q3ij4KfEV/FunSpqE10WXUbS9G+K+jY5ZJB3z&#10;XH7OTvyqy00On2iVru/mQ/s2DVR8fPAn9jeYNS/ti28vy85z5i5/D1r7Is/sR/4KtQ/YhGF+0t5v&#10;l4x5vknfnHfOa8wh/bS+HvgaS68QfDv4Pad4d8dXKMBqlxcvcRWzsMF4ojwpGeK8I+E/x01j4bfG&#10;zTfiRcKNa1SC7a6uRcscz7s78kdCQTzVyjKpd2tpYSlGFle+tz0vwV8Vf+FO/txTeJJJdmnp4glg&#10;vTnj7PJIUk/JWJr3TwT8NNP/AGf/ANpb4x+PJ40GkeEdPuNU0yPZlWadT5Kg+o3Cvjj4+ePvDnxM&#10;+JmqeI/DHh9/DVhfMJXsnuDMfNPLtk+pycV6h8Vv20NS+J3wO07wFJoNtY3ojt4tR1mNj518IQNu&#10;/wD75FKVOUrWW6swjOKvfpqjtP8Agnbq1zr/AMdvGWpXkjTXV3o15NJI3VmZWJNM/wCCebMnxL+I&#10;7IzIw0C6IZTgj73Q14z+zR8ff+Ge/F+p63/ZCax9ssJbLynkKbd4IzkVL+zz+0J/wonxL4j1YaLH&#10;q39sWEtkYnlZBGHzzkdetOdOT57LewoTS5b9Lkv7Hkj/APDU3w+csS51qAlieT+8Fe8DxdeeCf8A&#10;gprrF7p+kyavJLrk9q9rDw2yQlWYfQEn8K+U/g78Rj8Kfij4f8XiyXUDpN4l2LVmKh9rZxkV9D/s&#10;/wDirW/jn+2ldfELSWj8O7J5tYvY1XzmEABaSNQepYZX8aKsdXJ7WCnLRJb3OvsPgt8OPg98fn+J&#10;N98VtLvfDei6qdSisLXL30sqPuWEjp1GCa+RfjL49HxR+KXibxUlstnFqt9LdJAB9xWYkA+pwetf&#10;Sut/tDfs/wCveKL2S8+AkjXFxctvEGqSxsct1CDgH2Arg/2z/gx4S+E/ifw3d+D0utP07xBpkeon&#10;R72TfLZFgPkJPPfvzRTbUlz3vby/Qc9YvltY+c9tfYH7UA/4xA+AH/Xof/RdfINewfFH9oA/Ef4P&#10;+APA/wDY8dkPCsXlC8WQsZ/l25IPT1rWcW5Ra6P9DKMklJM6v/gn2P8AjKjwl2/13/os1wHimRz+&#10;0VqrmRzJ/wAJFL87MS3+vPOTzUP7Pnxc/wCFG/FTSfGP9nrqn2Hf/ozOU3blI6j61z+qeMv7S+It&#10;34p+yqnn6i1/9m3HAzIX25/HFHK+dvyDmXIl5n6C/FAaf/w9E8MHUAnllbPYXxgyeUmz9a8p+OWr&#10;/s+6f8X/ABbF4t8MeNpPEK6lObqRtRUBn3nlQYzhT29sV4b+0H+0XffGv4xL4/srL/hHb+NIBEtv&#10;KWMbRqAGBPfjNesX/wC2F8Ovija2t/8AFf4S23iXxZbRKjavp149mboqAA0qrwSce1c6pyiouz2t&#10;obucZXXnfU88/aq+OPhf4yXPg+HwrpF7pth4f0pNMEmoTCWaZU+6WbAycYFdT/wTgO39p/RWxnFv&#10;OcHv8h4rxb4x/EPTviZ4ym1jSvC+neEbExpFFp2mKwjVVAAJySSxxkn1rZ/Zv+Nf/CgfidaeLRpa&#10;6uYIpIvs7yFPvLjORWzh+6cUuhkpfvFJs988X/tp6D4W8ba4th8FPBa6ra3syJfTQSSNvDkbyC+C&#10;c89K+ePHvxj8UfG/4l2viLxVffa71540jjRdsUCBhhEUdAK47xXrn/CTeJ9V1cQi3F9dSXPkg5Cb&#10;2LYyfTNUtOu/sF/b3O3f5MivtPfBziqjTjHVLUmVSUtG9D63/wCCn91cTftCQwSTySQQ6ZAIomPy&#10;xgoCQB25q7+0Isp/YV+Cv9k4/sYNJ9s8rp9ozzux3znrXiP7T3x8P7RfxFHik6QmjH7NHb/Z45C4&#10;+UAZyfpW98B/2pT8M/Cl/wCCPFfhy18b+Ar6TzX0q8Yq0D92iccqT1+tZKElCGmqNXOLnLXRnpX/&#10;AATa89fFXxBN1n/hHP7Al/tDf/qsYbbuzx1qt+zAY1/ZX/aA2lhEbQBeTnG3jOK5z4kftb6KPh3f&#10;+BPhR4Jg+H+gan/yEZxO093dKeqNIf4faue/Z3/amm+AHhPxVo8Xhuw8QDXSgkTUgXh2DhlZO4Ip&#10;OEpJytvbT0BSirRvtf8AEo/sW2mp3f7TPgQaWJDKmoRvKY+0QPz59sV9QfB64srr/gpZ49ksCpg3&#10;6mGKdC4Dbz/31mvMbb9tHwR8PtG1G7+GPwpsvCXjLUoWjm1aW5e4W3LDDGBG+6PQc14x+z58eb34&#10;I/F628bzWo1t281LyGdyGnWT753f3jk80SjKpzO1tLBGUYcqvfW59G/sJDTH+MPxdF3FcT3RsbsQ&#10;x2T7bhl3vvEZ7NiuJ0bx7+zV4S8RWmqW3hbxtFqlhcCZDJqSBhIpzz+7z1ry65+O3/CH/Hm7+IXw&#10;2sH8L25ujPBp00pnUBuXRyfvKxzx7169qv7V3wb8QX8nifUvgXYTeMpCZZGS+kSxeU8ljCDzk84z&#10;ScJc3NZ69mNSVrXWh337MvxO074x/t0eKPGGlafJpdlqWl3UqW8jbnUiIAkkY5JBP4181/BZm/4a&#10;w8OuXYufEuSxY5P75upqx8FP2j1+EPxl1jx5D4bs5E1CO6RdLt2aKG3E2flTkkKucAE9q4bwX8Q/&#10;+ER+LOneNBZLP9k1P+0BaFiAfnLbc9e9aKDTlZdEvzIc00r9z0v9sd3f9rrxmXd3I1VAC7EkDC4H&#10;Pau8/wCCkxLfE/wUWJZj4VsSSep+WvBPjH8U/wDha3xd1nxsbBbD+0LsXP2QOWC4xxn8K3v2k/j4&#10;f2gvE2iasdITRzpulQ6b5cchfzPLGA3PSiMGnDyX+QnJNS82dz/wT18U2nhz9pHSIb2ZLeLU4JbF&#10;JJDgB3XCj868k+OvgfUvh38XfFmh6pA8Fxb6jOV3qRvQuSjD1BUg/jXGadqFzpN/b3tnM9tdQOJI&#10;pYzhkYHIINfXFt+214Q+IOjafH8YPhdY+NdcsIVhj1m3na1nmC/d80r96nJSjPnir3FFqUeVuxq/&#10;sTWb+Afgd8YviDqyNbaS2mmwtZHGBPLg5Az16iqv7Gag/s2/tBZAP/EpX+Rry74//tYap8YdCsPC&#10;mjaLZeDPAuntut9D0wEK7dmkbqxrL+DH7Q5+Evw38f8AhUaNHqA8VWv2Y3LSlTBxjIA61m4SlFtr&#10;VtfgaKcU0lskzxmvuX9jfxfaeBf2Tfi7rV9oVl4ktba6jZ9N1AEwyjYv3sEH9a+Gq9g+H/x/Pgf4&#10;GeNvh4NIS5/4SORX+3GQgw4UDG3v0rarFzjZd0ZU5csrnpt1+3rc6HpdzD4C+G3hPwNqNwhRtTsL&#10;RnuEBGPkZmOKb/wTz1O71T9qD+0by5kuL64sbueW4kbLu5GSxPrk5r5Ur1H9nH42H4BfEZPFK6Wm&#10;rlbWW2Fu7lB84xnI9KmVJKElBasqNRuScnsN027ivf2kxcazMbiB/EbtcS3BzuHnnk5r1f8A4KU/&#10;bj+1Dq5uNxsfsdr9hPPl+T5KY2e2c9O+a+ate1g6z4j1HVUT7M11dyXSop/1ZZywAPtmvp3w/wDt&#10;keGfF3hDSNE+Mfw7tvHtxosKwWOrRXLW115a/dSRl+8B/nnNEoyUlNK9lYItNOLdjeQSL/wTOxrm&#10;7H/CRn+yRN12d9ntv3VF+0j/AMmRfAYZPS74ycf61q8h/aH/AGmNR+OP9k6VaaXbeF/B2ixmLTdC&#10;sMiKId2YnlmPrXoPhv8AbS0eL4XeEPh34n+Hem+JvDGkQPFcLcyMs7M0jNvikUgocNjv0rLkmrSt&#10;1uac0XdX6WN39hBJ7T4XfHW9vwy+Hf7EjjkaT/VGX5+PTOCv6VF8H8f8O/Pix6f2xHj/AL9pXH/G&#10;T9rSw8R/Dhfh18N/CFv4B8FvJ513FFK0tzeNjH7yQ9Rx6fyrI+CH7R+lfD74TeNPh74m8NnxDoev&#10;fvovKnMLwT7QobI6jgcU3CTvK27WnoJSimo36P8AE9++G0ngS2/4J/6bL4r03V9S0dNelOox6FOI&#10;nEv8BlJU5G3FcV4F+P8A8A/hFFr1z4S8KeKG1DU9OlsGS/v1aEhxwWUIM4NeR/s+ftL6j8D11fSL&#10;rSbTxR4N1kY1DQdQBMUh6b1I5VscZ9hXWePf2gPhFL4T1fS/A/was9Gv9ViMc2oaleyXT25JzmEE&#10;gIfzpOm+ZpptN9x86smmrryOv+ELMn/BPj4qFWZM61GDtOMjy04PtUP/AAT0d1l+LGyR4/8AinGy&#10;UYg/x9xXkvhD9oL/AIRb9nrxT8Mf7GS4Gt3ou/7QMpDR4VVxt6H7v61H+zz8ff8AhRTeLD/ZCasd&#10;d042HzyFPKzn5uOvX9Kpwk4zVt3/AJEqaUovsv8AM7H9gNm/4as8MfM3LS5OevHevI/jYAPjH45w&#10;AB/bd70/67vWn8A/i+fgj8VdN8ZLpy6mbMuRas5UHd7iuS8b+I/+Ew8Za5rvki2/tO+mvPJByE8x&#10;y23PtmtVF+0culjNtciXmHh258QeHpF8Q6I99YtZyADULTcvlOeQNw6fSvtP9mz9q2++P3iPSvhT&#10;8W9BsvG2n6vm0t9Ultwt5bNgkNvXHHvxXgf7Pv7UV78FdL1Lw7qHh3SvF3g/U5PNu9J1KAHL4A3q&#10;45BwB7V6kP2z/h38P4Lu/wDhd8ILLwz4ouY2QareXT3Jti3UxKfu1nVTldcvozSm1HXm9Ueg/s++&#10;CLL4bxftQeF9DnM+t6bbCDT5EOZTBlyQCPQHB+lfF/wcTVD8WvCo0oSjVBqcPl+XneDvG79M1q/C&#10;z4/eK/hT8TJfG2n3f2rUrp3N/HdDdHeK5y6SDuD+le9Rftm/DbwtfXHirwf8GtP0fx/cKSdQmu3l&#10;toJCOXihPCnnNLlnBvS9/wDILxklrax6b41+wn/gqZon2PZ5vmW32rZ/z28jnPvjbXg2rfEaX4Vf&#10;t16v4jjciGDxA8c6jo0TEKwPtz+leXeBfjhrnhP42WXxKu2Gra1FfG9n+0dJSc7h7cHA9MCpv2iP&#10;iT4f+LPxR1DxV4b0CTw3b36rLcWr3BlLXHO9wcDAPHHtRGm00ntawOomrre9z7A8OfCrTPhn+2F8&#10;RPHswU+GtB0k+JbORlwu+5XMRHb728V5n+wb4iufF37TnirXLxi91qOl6jdSEnu/zY/WuX8cftq6&#10;l4z/AGf7L4dtoNta6ktvDZXeuxsfOubaIsUjb2+b9K89/Zv+OR+APjm68QjSk1cz2E1j5LyFNvmA&#10;DdkfSp9nNwlfe1vuK54qSttue3fsGZH7R/jrBKn+ytSwQcEfNXinwSLr+034bbe27+3vvbjk/vD3&#10;q38Bv2g/+FLfEfXvFI0dNR/tS0ubb7OZCvleac5B74rh/BPjs+EPiZpvi0Wi3Bs7/wC2/ZixAb5i&#10;dufxrXkfNJ90Z8ytH1Pqvxj4svPBH/BS/UdS03SX1i4/tWOH7HDw7h4EViPoDn8K1tf+AngHwT+0&#10;DqPxA1L4qaSPDun6k2oT6fGxa/WYHcbfGcEhjjNcD8IfF+t/tB/tsf8ACcaKY/Dd08p1SVAPN2RR&#10;RKrqoPUsBj8a6Dxt+0P8A9W8d61JqPwKkuL2W9kWWSPU5YmlO7BbYOAxOTgDvWDUk0l21t/wTZNN&#10;NvvofOX7QHxJh+Lvxh8T+LLa2FrbajdboYgMEIoCqT7kKCfrXntfSv7ZnwY8HfDeTwX4g8Gw3OkW&#10;PifTzetoV5IZJbMg8cnnBz3/ALtfNVddNpxXLscs01J3Ac06kApa0M2FFFFUhBSjrSUqigB1FFFA&#10;BRRRQAUUUUAFFFFABRRRQBp68c3Mf+4P5VmVoa0264T/AHaz6EN7hSEUtFAhlFOIptABRRRQAUm2&#10;lopWATbSYp1FIdxtFOooC42jBp1FAXE20tFFOwgooopgFFFKBQAYzRinUUAMopSKSgAooooAKQil&#10;oqdgG0U7GaTbQO4lFGDRQMKKKKACiiigArp/hv8AErxF8JvFln4j8Mag2naranKSBQysO6sp4YH0&#10;NcxRSaurMadtUfSUv7c/iKS5a+T4c/DeHWTz/asegv8AaA/9/mYpu75214h8QPiJ4h+KXia68QeJ&#10;9Tl1XVbk5eaTAAHoqjAUD0ArnKKmNOMdUinOUt2FFFFXYgKKMGjBoAKKMGjBoAKKXbSYNABRRg0Y&#10;NABRRiiiwBRRRQAUUUUAFFFFABRRRiiwBRRg0YNABRRg0u2gBKKXbRtoC4lFLto2mgBKKMGjBoAK&#10;KMUUWAKKKKACiiigAooooAKKKMUWAKKMGjBoAKKMGjFFgCijFFFgCiiigAooooAKKKKAOg8BePtd&#10;+Gfimy8ReHL59O1W0bdHMoBHuCDwQfQ17nN+3R4huLs6hL8N/htLrJGTqraDIbgv/wA9D++2bvfb&#10;XzZRiolTjLWSLU5R2Z1HxH+JniT4s+Jptf8AFGpSalqMoCBmAVI0HREUcKo9BXMAUoGKKtWSsjNu&#10;4UUUU0IKKKKYBTh0pBzTqACiiigAooooAKKKKACiiigAooooAv6uczJ/u1Qq7qhzJGf9kVSoQMKK&#10;KKACkIzS0UANIxSU+kxQA2il20YNACUUuKSgAooooAKKKWgBKKXBo20AJRTttLQAgFLRRQAUUUUA&#10;FNIxTqCM0AMopelJQAUUUUAFFFFKwBRRRRYAxRiiikAYFGBRRT1AMCjAooo1AMCjFFFLUAoooosA&#10;UUUU7AFFFFFgCiiiiwBRRRRYAoooosAUYooosAYFGBRRRqAYoxRRRqAUUUUWAKKKKLAFFFFFgCii&#10;iiwBRRRRYAoooosAUUUUWAMUYFFFGoBgUYFFFGoBiiiiiwBRRRRYAoooosAUUUUWAKKKKLAFGKKK&#10;VgDFGKKKeoBijFFFGoBRRRRYAoooosAUUUUwCiinAUAAGKWiigAooooAKKKKACiiigAooooAKKKK&#10;ALmpHLxf7g/lVOiihAwooooAKKKKACiiigAooooAKKKKACiiigAooooAKKKKACiiigAooooAKKKK&#10;ACiiigAIzTSMUUUAJRRRQAUUUUAFFFFABRRRQAUUUUAFFFFABRRRQAUUUUAFFFFABRRRQAUUUUAF&#10;FFFABRRRQAUUUUAFFFFABRRRQAUUUUAFFFFABRRRQAUUUUAFFFFABRRRQAUUUUAFFFFABRRRQAUU&#10;UUAFFFFABRRRQAUUUUAFFFFABRRRQAUUUUAFFFFABRRRQAUUUUAFFFFADgMUtFFABRRRQAUUUUAF&#10;FFFABRRRQAUUUUAFFFFAH//ZUEsDBBQABgAIAAAAIQCyv5dG4QAAAAoBAAAPAAAAZHJzL2Rvd25y&#10;ZXYueG1sTI9BS8NAEIXvgv9hGcGb3aSpaYnZlFLUUxFsBfG2zU6T0OxsyG6T9N87nuxxmI/3vpev&#10;J9uKAXvfOFIQzyIQSKUzDVUKvg5vTysQPmgyunWECq7oYV3c3+U6M26kTxz2oRIcQj7TCuoQukxK&#10;X9ZotZ+5Dol/J9dbHfjsK2l6PXK4beU8ilJpdUPcUOsOtzWW5/3FKngf9bhJ4tdhdz5trz+H54/v&#10;XYxKPT5MmxcQAafwD8OfPqtDwU5HdyHjRatgsYoTRhXMlwsQDCzTlMcdmYyTFGSRy9sJxS8AAAD/&#10;/wMAUEsDBBQABgAIAAAAIQA+Vqj9fQEAANwCAAAZAAAAZHJzL19yZWxzL2Uyb0RvYy54bWwucmVs&#10;c6xSTUvEMBC9C/6HEtCbTdMVFTW7KLqwBy+iB08Sm2mb3TSJmXQ//r1pqriC4MVTXyfJe2/ezPVs&#10;2+lsDR6VNZywvCAZmMpKZRpOnp/mJxckwyCMFNoa4GQHSGbTw4PrR9AixEfYKodZZDHISRuCu6QU&#10;qxY6gbl1YOJJbX0nQvz1DXWiWokGaFkUZ9Tvc5DpD85sITnxC1mS7GnnovLf3LauVQV3tuo7MOEX&#10;Caq6qB0JhW8gcNKBVGIssnzpoCH0dxPsP020sR2vlVl9Gxl6wxjcZrPJNZgxqgFQBOGrdkjUauGp&#10;Vhhm77xSIYX/quTR5IYVecmK84KqpcJ8zSaqzNkFOz0WnbtyvEhfw9kIkL9iZT2kquRH5W1CNa+F&#10;xrEKe1hzMOmC6ENr/VyBlnzEI4MIMFc6wOeR69+iyRbkS3Seblgvwd/uBqU9ZecB45RSG3tyGKCL&#10;Y+HB96OXHuEmKcd9SA6/UnuwMm7F/TYqG6GHydEfOzn9AAAA//8DAFBLAQItABQABgAIAAAAIQCK&#10;FT+YDAEAABUCAAATAAAAAAAAAAAAAAAAAAAAAABbQ29udGVudF9UeXBlc10ueG1sUEsBAi0AFAAG&#10;AAgAAAAhADj9If/WAAAAlAEAAAsAAAAAAAAAAAAAAAAAPQEAAF9yZWxzLy5yZWxzUEsBAi0AFAAG&#10;AAgAAAAhANRvKOJ7AwAAQwkAAA4AAAAAAAAAAAAAAAAAPAIAAGRycy9lMm9Eb2MueG1sUEsBAi0A&#10;CgAAAAAAAAAhAJ/iWO40agAANGoAABUAAAAAAAAAAAAAAAAA4wUAAGRycy9tZWRpYS9pbWFnZTEu&#10;anBlZ1BLAQItABQABgAIAAAAIQCyv5dG4QAAAAoBAAAPAAAAAAAAAAAAAAAAAEpwAABkcnMvZG93&#10;bnJldi54bWxQSwECLQAUAAYACAAAACEAPlao/X0BAADcAgAAGQAAAAAAAAAAAAAAAABYcQAAZHJz&#10;L19yZWxzL2Uyb0RvYy54bWwucmVsc1BLBQYAAAAABgAGAH0BAAAM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href="https://www.lens.org/lens/search/scholar/list?q=citation_id%3A10.21070/ijis.v13i2.181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xFwgAAANoAAAAPAAAAZHJzL2Rvd25yZXYueG1sRI9BawIx&#10;FITvBf9DeEJvNasLbVmNohZB9NSt4PWxee4ubl6WJJr135tCocdhZr5hFqvBdOJOzreWFUwnGQji&#10;yuqWawWnn93bJwgfkDV2lknBgzyslqOXBRbaRv6mexlqkSDsC1TQhNAXUvqqIYN+Ynvi5F2sMxiS&#10;dLXUDmOCm07OsuxdGmw5LTTY07ah6lrejIKvy7BxkWfbY4zHw+5c5a3Lc6Vex8N6DiLQEP7Df+29&#10;VvABv1fSDZDLJwAAAP//AwBQSwECLQAUAAYACAAAACEA2+H2y+4AAACFAQAAEwAAAAAAAAAAAAAA&#10;AAAAAAAAW0NvbnRlbnRfVHlwZXNdLnhtbFBLAQItABQABgAIAAAAIQBa9CxbvwAAABUBAAALAAAA&#10;AAAAAAAAAAAAAB8BAABfcmVscy8ucmVsc1BLAQItABQABgAIAAAAIQDTvqxFwgAAANoAAAAPAAAA&#10;AAAAAAAAAAAAAAcCAABkcnMvZG93bnJldi54bWxQSwUGAAAAAAMAAwC3AAAA9gIAAAAA&#10;" o:button="t">
                  <v:fill o:detectmouseclick="t"/>
                  <v:imagedata r:id="rId29" o:title=""/>
                </v:shape>
                <v:shape id="Graphic 8" o:spid="_x0000_s1028" href="https://www.lens.org/lens/search/scholar/list?q=citation_id%3A10.21070/ijis.v13i2.181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6o1wAAAANoAAAAPAAAAZHJzL2Rvd25yZXYueG1sRE9ba8Iw&#10;FH4X/A/hCHvTdCoinVFmYTD2Zudlj4fmrClrTtoms9m/Xx4Ge/z47rtDtK240+AbxwoeFxkI4srp&#10;hmsF5/eX+RaED8gaW8ek4Ic8HPbTyQ5z7UY+0b0MtUgh7HNUYELocil9ZciiX7iOOHGfbrAYEhxq&#10;qQccU7ht5TLLNtJiw6nBYEeFoeqr/LYKxua46terTSzlR3m5XUNvivim1MMsPj+BCBTDv/jP/aoV&#10;pK3pSroBcv8LAAD//wMAUEsBAi0AFAAGAAgAAAAhANvh9svuAAAAhQEAABMAAAAAAAAAAAAAAAAA&#10;AAAAAFtDb250ZW50X1R5cGVzXS54bWxQSwECLQAUAAYACAAAACEAWvQsW78AAAAVAQAACwAAAAAA&#10;AAAAAAAAAAAfAQAAX3JlbHMvLnJlbHNQSwECLQAUAAYACAAAACEARtOqNcAAAADaAAAADwAAAAAA&#10;AAAAAAAAAAAHAgAAZHJzL2Rvd25yZXYueG1sUEsFBgAAAAADAAMAtwAAAPQCA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376" behindDoc="1" locked="0" layoutInCell="1" allowOverlap="1" wp14:anchorId="2FBA1F18" wp14:editId="1247A514">
            <wp:simplePos x="0" y="0"/>
            <wp:positionH relativeFrom="page">
              <wp:posOffset>5040000</wp:posOffset>
            </wp:positionH>
            <wp:positionV relativeFrom="paragraph">
              <wp:posOffset>177660</wp:posOffset>
            </wp:positionV>
            <wp:extent cx="1808162" cy="542448"/>
            <wp:effectExtent l="0" t="0" r="0" b="0"/>
            <wp:wrapTopAndBottom/>
            <wp:docPr id="9" name="Image 9">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30"/>
                    </pic:cNvPr>
                    <pic:cNvPicPr/>
                  </pic:nvPicPr>
                  <pic:blipFill>
                    <a:blip r:embed="rId31"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89888" behindDoc="1" locked="0" layoutInCell="1" allowOverlap="1" wp14:anchorId="61949D12" wp14:editId="1D5AAD35">
            <wp:simplePos x="0" y="0"/>
            <wp:positionH relativeFrom="page">
              <wp:posOffset>1079999</wp:posOffset>
            </wp:positionH>
            <wp:positionV relativeFrom="paragraph">
              <wp:posOffset>897660</wp:posOffset>
            </wp:positionV>
            <wp:extent cx="1801177" cy="540353"/>
            <wp:effectExtent l="0" t="0" r="0" b="0"/>
            <wp:wrapTopAndBottom/>
            <wp:docPr id="10" name="Image 10">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32"/>
                    </pic:cNvPr>
                    <pic:cNvPicPr/>
                  </pic:nvPicPr>
                  <pic:blipFill>
                    <a:blip r:embed="rId33"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AB392C9" wp14:editId="1612FC45">
            <wp:simplePos x="0" y="0"/>
            <wp:positionH relativeFrom="page">
              <wp:posOffset>3060000</wp:posOffset>
            </wp:positionH>
            <wp:positionV relativeFrom="paragraph">
              <wp:posOffset>897660</wp:posOffset>
            </wp:positionV>
            <wp:extent cx="1803399" cy="541020"/>
            <wp:effectExtent l="0" t="0" r="0" b="0"/>
            <wp:wrapTopAndBottom/>
            <wp:docPr id="11" name="Image 11">
              <a:hlinkClick xmlns:a="http://schemas.openxmlformats.org/drawingml/2006/main" r:id="rId3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4"/>
                    </pic:cNvPr>
                    <pic:cNvPicPr/>
                  </pic:nvPicPr>
                  <pic:blipFill>
                    <a:blip r:embed="rId35"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71648EF9" wp14:editId="39CDD13B">
            <wp:simplePos x="0" y="0"/>
            <wp:positionH relativeFrom="page">
              <wp:posOffset>5040000</wp:posOffset>
            </wp:positionH>
            <wp:positionV relativeFrom="paragraph">
              <wp:posOffset>897660</wp:posOffset>
            </wp:positionV>
            <wp:extent cx="1809114" cy="542734"/>
            <wp:effectExtent l="0" t="0" r="0" b="0"/>
            <wp:wrapTopAndBottom/>
            <wp:docPr id="12" name="Image 12">
              <a:hlinkClick xmlns:a="http://schemas.openxmlformats.org/drawingml/2006/main" r:id="rId3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6"/>
                    </pic:cNvPr>
                    <pic:cNvPicPr/>
                  </pic:nvPicPr>
                  <pic:blipFill>
                    <a:blip r:embed="rId37"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27E09821" wp14:editId="6E38FFB4">
            <wp:simplePos x="0" y="0"/>
            <wp:positionH relativeFrom="page">
              <wp:posOffset>3060000</wp:posOffset>
            </wp:positionH>
            <wp:positionV relativeFrom="paragraph">
              <wp:posOffset>1617659</wp:posOffset>
            </wp:positionV>
            <wp:extent cx="1805622" cy="541686"/>
            <wp:effectExtent l="0" t="0" r="0" b="0"/>
            <wp:wrapTopAndBottom/>
            <wp:docPr id="13" name="Image 13">
              <a:hlinkClick xmlns:a="http://schemas.openxmlformats.org/drawingml/2006/main" r:id="rId3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38"/>
                    </pic:cNvPr>
                    <pic:cNvPicPr/>
                  </pic:nvPicPr>
                  <pic:blipFill>
                    <a:blip r:embed="rId39" cstate="print"/>
                    <a:stretch>
                      <a:fillRect/>
                    </a:stretch>
                  </pic:blipFill>
                  <pic:spPr>
                    <a:xfrm>
                      <a:off x="0" y="0"/>
                      <a:ext cx="1805622" cy="541686"/>
                    </a:xfrm>
                    <a:prstGeom prst="rect">
                      <a:avLst/>
                    </a:prstGeom>
                  </pic:spPr>
                </pic:pic>
              </a:graphicData>
            </a:graphic>
          </wp:anchor>
        </w:drawing>
      </w:r>
    </w:p>
    <w:p w14:paraId="58FB546E" w14:textId="77777777" w:rsidR="006F2FD4" w:rsidRDefault="006F2FD4">
      <w:pPr>
        <w:pStyle w:val="BodyText"/>
        <w:spacing w:before="19"/>
        <w:rPr>
          <w:rFonts w:ascii="Cambria"/>
          <w:b/>
          <w:sz w:val="20"/>
        </w:rPr>
      </w:pPr>
    </w:p>
    <w:p w14:paraId="3CE2D382" w14:textId="77777777" w:rsidR="006F2FD4" w:rsidRDefault="006F2FD4">
      <w:pPr>
        <w:pStyle w:val="BodyText"/>
        <w:spacing w:before="20"/>
        <w:rPr>
          <w:rFonts w:ascii="Cambria"/>
          <w:b/>
          <w:sz w:val="20"/>
        </w:rPr>
      </w:pPr>
    </w:p>
    <w:p w14:paraId="64D8EA02" w14:textId="77777777" w:rsidR="006F2FD4" w:rsidRDefault="006F2FD4">
      <w:pPr>
        <w:pStyle w:val="BodyText"/>
        <w:rPr>
          <w:rFonts w:ascii="Cambria"/>
          <w:b/>
          <w:sz w:val="24"/>
        </w:rPr>
      </w:pPr>
    </w:p>
    <w:p w14:paraId="70962903" w14:textId="77777777" w:rsidR="006F2FD4" w:rsidRDefault="006F2FD4">
      <w:pPr>
        <w:pStyle w:val="BodyText"/>
        <w:spacing w:before="104"/>
        <w:rPr>
          <w:rFonts w:ascii="Cambria"/>
          <w:b/>
          <w:sz w:val="24"/>
        </w:rPr>
      </w:pPr>
    </w:p>
    <w:p w14:paraId="4BB05392" w14:textId="77777777" w:rsidR="006F2FD4" w:rsidRDefault="00561CF5">
      <w:pPr>
        <w:ind w:right="4054"/>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4682EF11" w14:textId="77777777" w:rsidR="006F2FD4" w:rsidRDefault="006F2FD4">
      <w:pPr>
        <w:pStyle w:val="BodyText"/>
        <w:rPr>
          <w:rFonts w:ascii="Cambria"/>
          <w:b/>
          <w:sz w:val="20"/>
        </w:rPr>
      </w:pPr>
    </w:p>
    <w:p w14:paraId="281A2FA7" w14:textId="77777777" w:rsidR="006F2FD4" w:rsidRDefault="006F2FD4">
      <w:pPr>
        <w:pStyle w:val="BodyText"/>
        <w:rPr>
          <w:rFonts w:ascii="Cambria"/>
          <w:b/>
          <w:sz w:val="20"/>
        </w:rPr>
      </w:pPr>
    </w:p>
    <w:p w14:paraId="0FA2D04B" w14:textId="77777777" w:rsidR="006F2FD4" w:rsidRDefault="00561CF5">
      <w:pPr>
        <w:pStyle w:val="BodyText"/>
        <w:spacing w:before="22"/>
        <w:rPr>
          <w:rFonts w:ascii="Cambria"/>
          <w:b/>
          <w:sz w:val="20"/>
        </w:rPr>
      </w:pPr>
      <w:r>
        <w:rPr>
          <w:rFonts w:ascii="Cambria"/>
          <w:b/>
          <w:noProof/>
          <w:sz w:val="20"/>
        </w:rPr>
        <w:drawing>
          <wp:anchor distT="0" distB="0" distL="0" distR="0" simplePos="0" relativeHeight="487591936" behindDoc="1" locked="0" layoutInCell="1" allowOverlap="1" wp14:anchorId="1BB694CE" wp14:editId="4677526A">
            <wp:simplePos x="0" y="0"/>
            <wp:positionH relativeFrom="page">
              <wp:posOffset>3347999</wp:posOffset>
            </wp:positionH>
            <wp:positionV relativeFrom="paragraph">
              <wp:posOffset>178488</wp:posOffset>
            </wp:positionV>
            <wp:extent cx="884110" cy="884110"/>
            <wp:effectExtent l="0" t="0" r="0" b="0"/>
            <wp:wrapTopAndBottom/>
            <wp:docPr id="14" name="Image 14">
              <a:hlinkClick xmlns:a="http://schemas.openxmlformats.org/drawingml/2006/main" r:id="rId4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0"/>
                    </pic:cNvPr>
                    <pic:cNvPicPr/>
                  </pic:nvPicPr>
                  <pic:blipFill>
                    <a:blip r:embed="rId41" cstate="print"/>
                    <a:stretch>
                      <a:fillRect/>
                    </a:stretch>
                  </pic:blipFill>
                  <pic:spPr>
                    <a:xfrm>
                      <a:off x="0" y="0"/>
                      <a:ext cx="884110" cy="884110"/>
                    </a:xfrm>
                    <a:prstGeom prst="rect">
                      <a:avLst/>
                    </a:prstGeom>
                  </pic:spPr>
                </pic:pic>
              </a:graphicData>
            </a:graphic>
          </wp:anchor>
        </w:drawing>
      </w:r>
    </w:p>
    <w:p w14:paraId="741D90AE" w14:textId="77777777" w:rsidR="006F2FD4" w:rsidRDefault="006F2FD4">
      <w:pPr>
        <w:pStyle w:val="BodyText"/>
        <w:rPr>
          <w:rFonts w:ascii="Cambria"/>
          <w:b/>
        </w:rPr>
      </w:pPr>
    </w:p>
    <w:p w14:paraId="2D444F55" w14:textId="77777777" w:rsidR="006F2FD4" w:rsidRDefault="006F2FD4">
      <w:pPr>
        <w:pStyle w:val="BodyText"/>
        <w:rPr>
          <w:rFonts w:ascii="Cambria"/>
          <w:b/>
        </w:rPr>
      </w:pPr>
    </w:p>
    <w:p w14:paraId="30A44DEA" w14:textId="77777777" w:rsidR="006F2FD4" w:rsidRDefault="006F2FD4">
      <w:pPr>
        <w:pStyle w:val="BodyText"/>
        <w:rPr>
          <w:rFonts w:ascii="Cambria"/>
          <w:b/>
        </w:rPr>
      </w:pPr>
    </w:p>
    <w:p w14:paraId="2A4DE246" w14:textId="77777777" w:rsidR="006F2FD4" w:rsidRDefault="006F2FD4">
      <w:pPr>
        <w:pStyle w:val="BodyText"/>
        <w:rPr>
          <w:rFonts w:ascii="Cambria"/>
          <w:b/>
        </w:rPr>
      </w:pPr>
    </w:p>
    <w:p w14:paraId="08EE7039" w14:textId="77777777" w:rsidR="006F2FD4" w:rsidRDefault="006F2FD4">
      <w:pPr>
        <w:pStyle w:val="BodyText"/>
        <w:rPr>
          <w:rFonts w:ascii="Cambria"/>
          <w:b/>
        </w:rPr>
      </w:pPr>
    </w:p>
    <w:p w14:paraId="3E53F78D" w14:textId="77777777" w:rsidR="006F2FD4" w:rsidRDefault="006F2FD4">
      <w:pPr>
        <w:pStyle w:val="BodyText"/>
        <w:rPr>
          <w:rFonts w:ascii="Cambria"/>
          <w:b/>
        </w:rPr>
      </w:pPr>
    </w:p>
    <w:p w14:paraId="364CA295" w14:textId="77777777" w:rsidR="006F2FD4" w:rsidRDefault="006F2FD4">
      <w:pPr>
        <w:pStyle w:val="BodyText"/>
        <w:rPr>
          <w:rFonts w:ascii="Cambria"/>
          <w:b/>
        </w:rPr>
      </w:pPr>
    </w:p>
    <w:p w14:paraId="3505F71C" w14:textId="77777777" w:rsidR="006F2FD4" w:rsidRDefault="006F2FD4">
      <w:pPr>
        <w:pStyle w:val="BodyText"/>
        <w:rPr>
          <w:rFonts w:ascii="Cambria"/>
          <w:b/>
        </w:rPr>
      </w:pPr>
    </w:p>
    <w:p w14:paraId="40E5C3DD" w14:textId="77777777" w:rsidR="006F2FD4" w:rsidRDefault="006F2FD4">
      <w:pPr>
        <w:pStyle w:val="BodyText"/>
        <w:rPr>
          <w:rFonts w:ascii="Cambria"/>
          <w:b/>
        </w:rPr>
      </w:pPr>
    </w:p>
    <w:p w14:paraId="4997D531" w14:textId="77777777" w:rsidR="006F2FD4" w:rsidRDefault="006F2FD4">
      <w:pPr>
        <w:pStyle w:val="BodyText"/>
        <w:rPr>
          <w:rFonts w:ascii="Cambria"/>
          <w:b/>
        </w:rPr>
      </w:pPr>
    </w:p>
    <w:p w14:paraId="60DAA5D2" w14:textId="77777777" w:rsidR="006F2FD4" w:rsidRDefault="006F2FD4">
      <w:pPr>
        <w:pStyle w:val="BodyText"/>
        <w:rPr>
          <w:rFonts w:ascii="Cambria"/>
          <w:b/>
        </w:rPr>
      </w:pPr>
    </w:p>
    <w:p w14:paraId="3F184E25" w14:textId="77777777" w:rsidR="006F2FD4" w:rsidRDefault="006F2FD4">
      <w:pPr>
        <w:pStyle w:val="BodyText"/>
        <w:rPr>
          <w:rFonts w:ascii="Cambria"/>
          <w:b/>
        </w:rPr>
      </w:pPr>
    </w:p>
    <w:p w14:paraId="227AA7A7" w14:textId="77777777" w:rsidR="006F2FD4" w:rsidRDefault="006F2FD4">
      <w:pPr>
        <w:pStyle w:val="BodyText"/>
        <w:rPr>
          <w:rFonts w:ascii="Cambria"/>
          <w:b/>
        </w:rPr>
      </w:pPr>
    </w:p>
    <w:p w14:paraId="567E6CB6" w14:textId="77777777" w:rsidR="006F2FD4" w:rsidRDefault="006F2FD4">
      <w:pPr>
        <w:pStyle w:val="BodyText"/>
        <w:rPr>
          <w:rFonts w:ascii="Cambria"/>
          <w:b/>
        </w:rPr>
      </w:pPr>
    </w:p>
    <w:p w14:paraId="4B1D610D" w14:textId="77777777" w:rsidR="006F2FD4" w:rsidRDefault="006F2FD4">
      <w:pPr>
        <w:pStyle w:val="BodyText"/>
        <w:spacing w:before="54"/>
        <w:rPr>
          <w:rFonts w:ascii="Cambria"/>
          <w:b/>
        </w:rPr>
      </w:pPr>
    </w:p>
    <w:p w14:paraId="41210EE2" w14:textId="77777777" w:rsidR="006F2FD4" w:rsidRDefault="00561CF5">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2C44C1CE" w14:textId="77777777" w:rsidR="006F2FD4" w:rsidRDefault="006F2FD4">
      <w:pPr>
        <w:pStyle w:val="BodyText"/>
        <w:sectPr w:rsidR="006F2FD4">
          <w:pgSz w:w="11910" w:h="16840"/>
          <w:pgMar w:top="1440" w:right="425" w:bottom="1120" w:left="708" w:header="402" w:footer="922" w:gutter="0"/>
          <w:cols w:space="720"/>
        </w:sectPr>
      </w:pPr>
    </w:p>
    <w:p w14:paraId="772529CE" w14:textId="4BA06313" w:rsidR="006F2FD4" w:rsidRDefault="004503DF" w:rsidP="00FB0BEB">
      <w:pPr>
        <w:pStyle w:val="Heading1"/>
        <w:spacing w:line="261" w:lineRule="auto"/>
        <w:ind w:left="114" w:right="395"/>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4503DF">
        <w:lastRenderedPageBreak/>
        <w:t>Tax Education and Social Norms Shape Taxpayer Compliance in Indonesia</w:t>
      </w:r>
      <w:r w:rsidR="00561CF5">
        <w:t>:</w:t>
      </w:r>
      <w:r w:rsidR="00561CF5">
        <w:rPr>
          <w:spacing w:val="-6"/>
        </w:rPr>
        <w:t xml:space="preserve"> </w:t>
      </w:r>
      <w:r w:rsidRPr="004503DF">
        <w:t xml:space="preserve">Pendidikan Pajak dan Norma </w:t>
      </w:r>
      <w:proofErr w:type="spellStart"/>
      <w:r w:rsidRPr="004503DF">
        <w:t>Sosial</w:t>
      </w:r>
      <w:proofErr w:type="spellEnd"/>
      <w:r w:rsidRPr="004503DF">
        <w:t xml:space="preserve"> </w:t>
      </w:r>
      <w:proofErr w:type="spellStart"/>
      <w:r w:rsidRPr="004503DF">
        <w:t>Mempengaruhi</w:t>
      </w:r>
      <w:proofErr w:type="spellEnd"/>
      <w:r w:rsidRPr="004503DF">
        <w:t xml:space="preserve"> </w:t>
      </w:r>
      <w:proofErr w:type="spellStart"/>
      <w:r w:rsidRPr="004503DF">
        <w:t>Kepatuhan</w:t>
      </w:r>
      <w:proofErr w:type="spellEnd"/>
      <w:r w:rsidRPr="004503DF">
        <w:t xml:space="preserve"> Wajib Pajak di Indonesia</w:t>
      </w:r>
    </w:p>
    <w:p w14:paraId="2F29658F" w14:textId="77777777" w:rsidR="00FB0BEB" w:rsidRDefault="00FB0BEB" w:rsidP="00FB0BEB">
      <w:pPr>
        <w:pStyle w:val="Heading1"/>
        <w:spacing w:line="261" w:lineRule="auto"/>
        <w:ind w:left="114" w:right="395"/>
        <w:rPr>
          <w:b w:val="0"/>
        </w:rPr>
      </w:pPr>
    </w:p>
    <w:p w14:paraId="75B67371" w14:textId="1775EF09" w:rsidR="00C20DF4" w:rsidRDefault="004503DF" w:rsidP="004503DF">
      <w:pPr>
        <w:pStyle w:val="BodyText"/>
        <w:jc w:val="center"/>
        <w:rPr>
          <w:rFonts w:ascii="Times New Roman"/>
          <w:i/>
          <w:sz w:val="32"/>
          <w:szCs w:val="22"/>
          <w:lang w:val="nb-NO"/>
        </w:rPr>
      </w:pPr>
      <w:r w:rsidRPr="004503DF">
        <w:rPr>
          <w:rFonts w:ascii="Times New Roman"/>
          <w:i/>
          <w:sz w:val="32"/>
          <w:szCs w:val="22"/>
          <w:lang w:val="nb-NO"/>
        </w:rPr>
        <w:t>Pendidikan Pajak dan Norma Sosial Mempengaruhi Kepatuhan Wajib Pajak di Indonesia</w:t>
      </w:r>
    </w:p>
    <w:p w14:paraId="5214BFB2" w14:textId="77777777" w:rsidR="004503DF" w:rsidRPr="00593986" w:rsidRDefault="004503DF" w:rsidP="004503DF">
      <w:pPr>
        <w:pStyle w:val="BodyText"/>
        <w:jc w:val="center"/>
        <w:rPr>
          <w:rFonts w:ascii="Times New Roman"/>
          <w:i/>
          <w:sz w:val="32"/>
          <w:lang w:val="nb-NO"/>
        </w:rPr>
      </w:pPr>
    </w:p>
    <w:p w14:paraId="697F2F8A" w14:textId="45CE7C83" w:rsidR="006F2FD4" w:rsidRPr="00B2426C" w:rsidRDefault="00B2426C" w:rsidP="00B2426C">
      <w:pPr>
        <w:pStyle w:val="Heading4"/>
        <w:ind w:right="55"/>
        <w:rPr>
          <w:rFonts w:ascii="Times New Roman" w:eastAsia="Times New Roman" w:hAnsi="Times New Roman" w:cs="Times New Roman"/>
          <w:color w:val="0000FF"/>
          <w:kern w:val="2"/>
          <w:szCs w:val="24"/>
          <w:u w:val="single"/>
          <w:lang w:val="id-ID" w:eastAsia="en-ID"/>
          <w14:ligatures w14:val="standardContextual"/>
        </w:rPr>
      </w:pPr>
      <w:r w:rsidRPr="00B2426C">
        <w:rPr>
          <w:w w:val="120"/>
          <w:lang w:val="nb-NO"/>
        </w:rPr>
        <w:t>Mikail Nabil Jordan</w:t>
      </w:r>
      <w:r w:rsidR="00561CF5" w:rsidRPr="00561CF5">
        <w:rPr>
          <w:w w:val="120"/>
          <w:lang w:val="nb-NO"/>
        </w:rPr>
        <w:t xml:space="preserve">, </w:t>
      </w:r>
      <w:r w:rsidRPr="00B2426C">
        <w:rPr>
          <w:rFonts w:ascii="Times New Roman" w:eastAsia="Times New Roman" w:hAnsi="Times New Roman" w:cs="Times New Roman"/>
          <w:sz w:val="24"/>
          <w:szCs w:val="24"/>
          <w:lang w:val="id-ID" w:eastAsia="zh-CN"/>
        </w:rPr>
        <w:t xml:space="preserve"> </w:t>
      </w:r>
      <w:hyperlink r:id="rId42" w:history="1">
        <w:r w:rsidRPr="00B2426C">
          <w:rPr>
            <w:rFonts w:ascii="Times New Roman" w:eastAsia="Times New Roman" w:hAnsi="Times New Roman" w:cs="Times New Roman"/>
            <w:kern w:val="2"/>
            <w:szCs w:val="24"/>
            <w:lang w:val="id-ID" w:eastAsia="en-ID"/>
            <w14:ligatures w14:val="standardContextual"/>
          </w:rPr>
          <w:t>akhmadmulyadi@umsida.ac.id</w:t>
        </w:r>
      </w:hyperlink>
      <w:r w:rsidR="00561CF5" w:rsidRPr="00B2426C">
        <w:rPr>
          <w:lang w:val="nb-NO"/>
        </w:rPr>
        <w:t xml:space="preserve">  </w:t>
      </w:r>
      <w:r w:rsidR="00561CF5" w:rsidRPr="00B2426C">
        <w:rPr>
          <w:w w:val="120"/>
          <w:lang w:val="nb-NO"/>
        </w:rPr>
        <w:t>,</w:t>
      </w:r>
      <w:r w:rsidR="00561CF5" w:rsidRPr="00561CF5">
        <w:rPr>
          <w:w w:val="120"/>
          <w:lang w:val="nb-NO"/>
        </w:rPr>
        <w:t xml:space="preserve"> </w:t>
      </w:r>
      <w:r w:rsidR="00561CF5" w:rsidRPr="00561CF5">
        <w:rPr>
          <w:spacing w:val="-5"/>
          <w:w w:val="120"/>
          <w:lang w:val="nb-NO"/>
        </w:rPr>
        <w:t>()</w:t>
      </w:r>
    </w:p>
    <w:p w14:paraId="5C435366" w14:textId="54165880" w:rsidR="00561CF5" w:rsidRPr="00561CF5" w:rsidRDefault="00B2426C" w:rsidP="00561CF5">
      <w:pPr>
        <w:spacing w:before="111" w:line="264" w:lineRule="auto"/>
        <w:ind w:left="250" w:right="531"/>
        <w:jc w:val="center"/>
        <w:rPr>
          <w:i/>
          <w:w w:val="110"/>
          <w:sz w:val="20"/>
          <w:lang w:val="nb-NO"/>
        </w:rPr>
      </w:pPr>
      <w:r w:rsidRPr="00B2426C">
        <w:rPr>
          <w:i/>
          <w:w w:val="110"/>
          <w:sz w:val="20"/>
          <w:lang w:val="nb-NO"/>
        </w:rPr>
        <w:t>Program Studi Akuntansi, Universitas Muhammadiyah Sidoarjo</w:t>
      </w:r>
      <w:r w:rsidR="00561CF5" w:rsidRPr="00561CF5">
        <w:rPr>
          <w:i/>
          <w:w w:val="110"/>
          <w:sz w:val="20"/>
          <w:lang w:val="nb-NO"/>
        </w:rPr>
        <w:t xml:space="preserve">, </w:t>
      </w:r>
    </w:p>
    <w:p w14:paraId="4F4FA40A" w14:textId="531EB645" w:rsidR="006F2FD4" w:rsidRPr="00561CF5" w:rsidRDefault="00561CF5" w:rsidP="00561CF5">
      <w:pPr>
        <w:spacing w:before="111" w:line="264" w:lineRule="auto"/>
        <w:ind w:left="250" w:right="531"/>
        <w:jc w:val="center"/>
        <w:rPr>
          <w:i/>
          <w:w w:val="110"/>
          <w:sz w:val="20"/>
        </w:rPr>
      </w:pPr>
      <w:proofErr w:type="gramStart"/>
      <w:r>
        <w:rPr>
          <w:i/>
          <w:w w:val="110"/>
          <w:sz w:val="20"/>
        </w:rPr>
        <w:t>Indonesia ,</w:t>
      </w:r>
      <w:proofErr w:type="gramEnd"/>
      <w:r>
        <w:rPr>
          <w:i/>
          <w:w w:val="110"/>
          <w:sz w:val="20"/>
        </w:rPr>
        <w:t xml:space="preserve"> Indonesia</w:t>
      </w:r>
    </w:p>
    <w:p w14:paraId="3D54E47B" w14:textId="77777777" w:rsidR="006F2FD4" w:rsidRDefault="006F2FD4">
      <w:pPr>
        <w:pStyle w:val="BodyText"/>
        <w:spacing w:before="17"/>
        <w:rPr>
          <w:i/>
          <w:sz w:val="20"/>
        </w:rPr>
      </w:pPr>
    </w:p>
    <w:p w14:paraId="7CCE1C25" w14:textId="381557F6" w:rsidR="006F2FD4" w:rsidRPr="00B2426C" w:rsidRDefault="00B2426C" w:rsidP="00B2426C">
      <w:pPr>
        <w:pStyle w:val="Heading4"/>
        <w:rPr>
          <w:rFonts w:ascii="Times New Roman" w:eastAsia="Times New Roman" w:hAnsi="Times New Roman" w:cs="Times New Roman"/>
          <w:color w:val="0000FF"/>
          <w:kern w:val="2"/>
          <w:szCs w:val="24"/>
          <w:u w:val="single"/>
          <w:lang w:val="id-ID" w:eastAsia="en-ID"/>
          <w14:ligatures w14:val="standardContextual"/>
        </w:rPr>
      </w:pPr>
      <w:r w:rsidRPr="00B2426C">
        <w:rPr>
          <w:w w:val="120"/>
          <w:lang w:val="nb-NO"/>
        </w:rPr>
        <w:t>Akhmad Mulyadi</w:t>
      </w:r>
      <w:r w:rsidR="00561CF5" w:rsidRPr="00B2426C">
        <w:rPr>
          <w:w w:val="120"/>
          <w:lang w:val="nb-NO"/>
        </w:rPr>
        <w:t>,</w:t>
      </w:r>
      <w:r w:rsidR="00561CF5" w:rsidRPr="00B2426C">
        <w:rPr>
          <w:spacing w:val="35"/>
          <w:w w:val="120"/>
          <w:lang w:val="nb-NO"/>
        </w:rPr>
        <w:t xml:space="preserve"> </w:t>
      </w:r>
      <w:r w:rsidRPr="00B2426C">
        <w:rPr>
          <w:rFonts w:ascii="Times New Roman" w:eastAsia="Times New Roman" w:hAnsi="Times New Roman" w:cs="Times New Roman"/>
          <w:sz w:val="24"/>
          <w:szCs w:val="24"/>
          <w:lang w:val="id-ID" w:eastAsia="zh-CN"/>
        </w:rPr>
        <w:t xml:space="preserve"> </w:t>
      </w:r>
      <w:hyperlink r:id="rId43" w:history="1">
        <w:r w:rsidRPr="00B2426C">
          <w:rPr>
            <w:rFonts w:ascii="Times New Roman" w:eastAsia="Times New Roman" w:hAnsi="Times New Roman" w:cs="Times New Roman"/>
            <w:kern w:val="2"/>
            <w:szCs w:val="24"/>
            <w:lang w:val="id-ID" w:eastAsia="en-ID"/>
            <w14:ligatures w14:val="standardContextual"/>
          </w:rPr>
          <w:t>akhmadmulyadi@umsida.ac.id</w:t>
        </w:r>
      </w:hyperlink>
      <w:r w:rsidRPr="00B2426C">
        <w:rPr>
          <w:rFonts w:ascii="Times New Roman" w:eastAsia="Times New Roman" w:hAnsi="Times New Roman" w:cs="Times New Roman"/>
          <w:color w:val="0000FF"/>
          <w:kern w:val="2"/>
          <w:szCs w:val="24"/>
          <w:u w:val="single"/>
          <w:lang w:val="id-ID" w:eastAsia="en-ID"/>
          <w14:ligatures w14:val="standardContextual"/>
        </w:rPr>
        <w:t xml:space="preserve"> </w:t>
      </w:r>
      <w:r w:rsidR="00561CF5" w:rsidRPr="00B2426C">
        <w:rPr>
          <w:lang w:val="nb-NO"/>
        </w:rPr>
        <w:t xml:space="preserve">  </w:t>
      </w:r>
      <w:r w:rsidR="00561CF5" w:rsidRPr="00B2426C">
        <w:rPr>
          <w:w w:val="120"/>
          <w:lang w:val="nb-NO"/>
        </w:rPr>
        <w:t>,</w:t>
      </w:r>
      <w:r w:rsidR="00561CF5" w:rsidRPr="00B2426C">
        <w:rPr>
          <w:spacing w:val="35"/>
          <w:w w:val="120"/>
          <w:lang w:val="nb-NO"/>
        </w:rPr>
        <w:t xml:space="preserve"> </w:t>
      </w:r>
      <w:r w:rsidR="00561CF5" w:rsidRPr="00B2426C">
        <w:rPr>
          <w:spacing w:val="-5"/>
          <w:w w:val="120"/>
          <w:lang w:val="nb-NO"/>
        </w:rPr>
        <w:t>()</w:t>
      </w:r>
    </w:p>
    <w:p w14:paraId="0A1AB300" w14:textId="198EDB39" w:rsidR="006F2FD4" w:rsidRPr="00593986" w:rsidRDefault="00B2426C">
      <w:pPr>
        <w:spacing w:before="112"/>
        <w:ind w:right="281"/>
        <w:jc w:val="center"/>
        <w:rPr>
          <w:i/>
          <w:sz w:val="20"/>
          <w:lang w:val="nb-NO"/>
        </w:rPr>
      </w:pPr>
      <w:r w:rsidRPr="00B2426C">
        <w:rPr>
          <w:i/>
          <w:w w:val="110"/>
          <w:sz w:val="20"/>
          <w:lang w:val="nb-NO"/>
        </w:rPr>
        <w:t>Program Studi Akuntansi, Universitas Muhammadiyah Sidoarjo</w:t>
      </w:r>
      <w:r w:rsidR="00561CF5" w:rsidRPr="00593986">
        <w:rPr>
          <w:i/>
          <w:spacing w:val="-2"/>
          <w:w w:val="110"/>
          <w:sz w:val="20"/>
          <w:lang w:val="nb-NO"/>
        </w:rPr>
        <w:t>,</w:t>
      </w:r>
    </w:p>
    <w:p w14:paraId="3D51CEB5" w14:textId="77777777" w:rsidR="006F2FD4" w:rsidRDefault="00561CF5">
      <w:pPr>
        <w:spacing w:before="22"/>
        <w:ind w:right="281"/>
        <w:jc w:val="center"/>
        <w:rPr>
          <w:i/>
          <w:sz w:val="20"/>
        </w:rPr>
      </w:pPr>
      <w:proofErr w:type="gramStart"/>
      <w:r>
        <w:rPr>
          <w:i/>
          <w:w w:val="115"/>
          <w:sz w:val="20"/>
        </w:rPr>
        <w:t>Indonesia</w:t>
      </w:r>
      <w:r>
        <w:rPr>
          <w:i/>
          <w:spacing w:val="-14"/>
          <w:w w:val="115"/>
          <w:sz w:val="20"/>
        </w:rPr>
        <w:t xml:space="preserve"> </w:t>
      </w:r>
      <w:r>
        <w:rPr>
          <w:i/>
          <w:w w:val="115"/>
          <w:sz w:val="20"/>
        </w:rPr>
        <w:t>,</w:t>
      </w:r>
      <w:proofErr w:type="gramEnd"/>
      <w:r>
        <w:rPr>
          <w:i/>
          <w:spacing w:val="-14"/>
          <w:w w:val="115"/>
          <w:sz w:val="20"/>
        </w:rPr>
        <w:t xml:space="preserve"> </w:t>
      </w:r>
      <w:r>
        <w:rPr>
          <w:i/>
          <w:spacing w:val="-2"/>
          <w:w w:val="115"/>
          <w:sz w:val="20"/>
        </w:rPr>
        <w:t>Indonesia</w:t>
      </w:r>
    </w:p>
    <w:p w14:paraId="0673C914" w14:textId="77777777" w:rsidR="006F2FD4" w:rsidRDefault="006F2FD4">
      <w:pPr>
        <w:pStyle w:val="BodyText"/>
        <w:spacing w:before="134"/>
        <w:rPr>
          <w:i/>
          <w:sz w:val="20"/>
        </w:rPr>
      </w:pPr>
    </w:p>
    <w:p w14:paraId="22F5B725" w14:textId="77777777" w:rsidR="006F2FD4" w:rsidRDefault="00561CF5">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477FC6BB" w14:textId="77777777" w:rsidR="006F2FD4" w:rsidRDefault="006F2FD4">
      <w:pPr>
        <w:pStyle w:val="BodyText"/>
      </w:pPr>
    </w:p>
    <w:p w14:paraId="0BF7C7EF" w14:textId="77777777" w:rsidR="006F2FD4" w:rsidRDefault="006F2FD4">
      <w:pPr>
        <w:pStyle w:val="BodyText"/>
        <w:spacing w:before="51"/>
      </w:pPr>
    </w:p>
    <w:p w14:paraId="0BB880A8" w14:textId="20013073" w:rsidR="006F2FD4" w:rsidRPr="00C20DF4" w:rsidRDefault="004503DF" w:rsidP="00C20DF4">
      <w:pPr>
        <w:pStyle w:val="Heading4"/>
        <w:ind w:right="394"/>
        <w:sectPr w:rsidR="006F2FD4" w:rsidRPr="00C20DF4">
          <w:pgSz w:w="11910" w:h="16840"/>
          <w:pgMar w:top="1440" w:right="425" w:bottom="1120" w:left="708" w:header="402" w:footer="922" w:gutter="0"/>
          <w:cols w:space="720"/>
        </w:sectPr>
      </w:pPr>
      <w:r>
        <w:rPr>
          <w:noProof/>
        </w:rPr>
        <mc:AlternateContent>
          <mc:Choice Requires="wpg">
            <w:drawing>
              <wp:anchor distT="0" distB="0" distL="0" distR="0" simplePos="0" relativeHeight="251656704" behindDoc="1" locked="0" layoutInCell="1" allowOverlap="1" wp14:anchorId="6AA19375" wp14:editId="740A5496">
                <wp:simplePos x="0" y="0"/>
                <wp:positionH relativeFrom="page">
                  <wp:posOffset>542925</wp:posOffset>
                </wp:positionH>
                <wp:positionV relativeFrom="paragraph">
                  <wp:posOffset>158115</wp:posOffset>
                </wp:positionV>
                <wp:extent cx="6480175" cy="3257550"/>
                <wp:effectExtent l="0" t="0" r="15875"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257550"/>
                          <a:chOff x="0" y="-1"/>
                          <a:chExt cx="6480175" cy="3258008"/>
                        </a:xfrm>
                      </wpg:grpSpPr>
                      <wps:wsp>
                        <wps:cNvPr id="16" name="Graphic 16"/>
                        <wps:cNvSpPr/>
                        <wps:spPr>
                          <a:xfrm>
                            <a:off x="0" y="0"/>
                            <a:ext cx="6480175" cy="2795270"/>
                          </a:xfrm>
                          <a:custGeom>
                            <a:avLst/>
                            <a:gdLst/>
                            <a:ahLst/>
                            <a:cxnLst/>
                            <a:rect l="l" t="t" r="r" b="b"/>
                            <a:pathLst>
                              <a:path w="6480175" h="2795270">
                                <a:moveTo>
                                  <a:pt x="6480005" y="0"/>
                                </a:moveTo>
                                <a:lnTo>
                                  <a:pt x="0" y="0"/>
                                </a:lnTo>
                                <a:lnTo>
                                  <a:pt x="0" y="2795029"/>
                                </a:lnTo>
                                <a:lnTo>
                                  <a:pt x="6480005" y="2795029"/>
                                </a:lnTo>
                                <a:lnTo>
                                  <a:pt x="6480005" y="0"/>
                                </a:lnTo>
                                <a:close/>
                              </a:path>
                            </a:pathLst>
                          </a:custGeom>
                          <a:solidFill>
                            <a:srgbClr val="F7F7FF"/>
                          </a:solidFill>
                        </wps:spPr>
                        <wps:bodyPr wrap="square" lIns="0" tIns="0" rIns="0" bIns="0" rtlCol="0">
                          <a:prstTxWarp prst="textNoShape">
                            <a:avLst/>
                          </a:prstTxWarp>
                          <a:noAutofit/>
                        </wps:bodyPr>
                      </wps:wsp>
                      <wps:wsp>
                        <wps:cNvPr id="17" name="Graphic 17"/>
                        <wps:cNvSpPr/>
                        <wps:spPr>
                          <a:xfrm>
                            <a:off x="0" y="2795029"/>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18" name="Textbox 18"/>
                        <wps:cNvSpPr txBox="1"/>
                        <wps:spPr>
                          <a:xfrm>
                            <a:off x="0" y="-1"/>
                            <a:ext cx="6480175" cy="3258008"/>
                          </a:xfrm>
                          <a:prstGeom prst="rect">
                            <a:avLst/>
                          </a:prstGeom>
                        </wps:spPr>
                        <wps:txbx>
                          <w:txbxContent>
                            <w:p w14:paraId="6B83DF29" w14:textId="77777777" w:rsidR="006F2FD4" w:rsidRDefault="006F2FD4">
                              <w:pPr>
                                <w:spacing w:before="190"/>
                                <w:rPr>
                                  <w:rFonts w:ascii="Cambria"/>
                                  <w:b/>
                                  <w:sz w:val="18"/>
                                </w:rPr>
                              </w:pPr>
                            </w:p>
                            <w:p w14:paraId="6F06908F" w14:textId="5891D992" w:rsidR="004503DF" w:rsidRDefault="00561CF5" w:rsidP="004503DF">
                              <w:pPr>
                                <w:spacing w:line="259" w:lineRule="auto"/>
                                <w:ind w:left="396" w:right="790"/>
                                <w:jc w:val="both"/>
                                <w:rPr>
                                  <w:sz w:val="18"/>
                                  <w:lang w:val="en-ID"/>
                                </w:rPr>
                              </w:pPr>
                              <w:r>
                                <w:rPr>
                                  <w:rFonts w:ascii="Cambria" w:hAnsi="Cambria"/>
                                  <w:b/>
                                  <w:w w:val="115"/>
                                  <w:sz w:val="18"/>
                                </w:rPr>
                                <w:t xml:space="preserve">Specific Background: </w:t>
                              </w:r>
                              <w:r w:rsidR="004503DF" w:rsidRPr="004503DF">
                                <w:rPr>
                                  <w:sz w:val="18"/>
                                  <w:lang w:val="en-ID"/>
                                </w:rPr>
                                <w:t xml:space="preserve">Tax compliance remains a central concern in sustaining national fiscal stability and achieving revenue targets. </w:t>
                              </w:r>
                              <w:r w:rsidR="004503DF" w:rsidRPr="004503DF">
                                <w:rPr>
                                  <w:b/>
                                  <w:bCs/>
                                  <w:sz w:val="18"/>
                                  <w:lang w:val="en-ID"/>
                                </w:rPr>
                                <w:t>Specific Background:</w:t>
                              </w:r>
                              <w:r w:rsidR="004503DF" w:rsidRPr="004503DF">
                                <w:rPr>
                                  <w:sz w:val="18"/>
                                  <w:lang w:val="en-ID"/>
                                </w:rPr>
                                <w:t xml:space="preserve"> In Indonesia, despite continuous reform and education efforts, voluntary tax compliance among individual taxpayers remains suboptimal, particularly within regional tax offices such as KPP Pratama </w:t>
                              </w:r>
                              <w:proofErr w:type="spellStart"/>
                              <w:r w:rsidR="004503DF" w:rsidRPr="004503DF">
                                <w:rPr>
                                  <w:sz w:val="18"/>
                                  <w:lang w:val="en-ID"/>
                                </w:rPr>
                                <w:t>Sidoarjo</w:t>
                              </w:r>
                              <w:proofErr w:type="spellEnd"/>
                              <w:r w:rsidR="004503DF" w:rsidRPr="004503DF">
                                <w:rPr>
                                  <w:sz w:val="18"/>
                                  <w:lang w:val="en-ID"/>
                                </w:rPr>
                                <w:t xml:space="preserve"> Utara. </w:t>
                              </w:r>
                              <w:r w:rsidR="004503DF" w:rsidRPr="004503DF">
                                <w:rPr>
                                  <w:b/>
                                  <w:bCs/>
                                  <w:sz w:val="18"/>
                                  <w:lang w:val="en-ID"/>
                                </w:rPr>
                                <w:t>Knowledge Gap:</w:t>
                              </w:r>
                              <w:r w:rsidR="004503DF" w:rsidRPr="004503DF">
                                <w:rPr>
                                  <w:sz w:val="18"/>
                                  <w:lang w:val="en-ID"/>
                                </w:rPr>
                                <w:t xml:space="preserve"> Previous studies have not sufficiently integrated the </w:t>
                              </w:r>
                              <w:proofErr w:type="spellStart"/>
                              <w:r w:rsidR="004503DF" w:rsidRPr="004503DF">
                                <w:rPr>
                                  <w:sz w:val="18"/>
                                  <w:lang w:val="en-ID"/>
                                </w:rPr>
                                <w:t>behavioral</w:t>
                              </w:r>
                              <w:proofErr w:type="spellEnd"/>
                              <w:r w:rsidR="004503DF" w:rsidRPr="004503DF">
                                <w:rPr>
                                  <w:sz w:val="18"/>
                                  <w:lang w:val="en-ID"/>
                                </w:rPr>
                                <w:t xml:space="preserve"> dimensions of social norms and religiosity alongside tax education in explaining compliance variations. </w:t>
                              </w:r>
                              <w:r w:rsidR="004503DF" w:rsidRPr="004503DF">
                                <w:rPr>
                                  <w:b/>
                                  <w:bCs/>
                                  <w:sz w:val="18"/>
                                  <w:lang w:val="en-ID"/>
                                </w:rPr>
                                <w:t>Aims:</w:t>
                              </w:r>
                              <w:r w:rsidR="004503DF" w:rsidRPr="004503DF">
                                <w:rPr>
                                  <w:sz w:val="18"/>
                                  <w:lang w:val="en-ID"/>
                                </w:rPr>
                                <w:t xml:space="preserve"> This study aims to examine how tax education, social norms, and religiosity collectively shape taxpayer compliance. </w:t>
                              </w:r>
                              <w:r w:rsidR="004503DF" w:rsidRPr="004503DF">
                                <w:rPr>
                                  <w:b/>
                                  <w:bCs/>
                                  <w:sz w:val="18"/>
                                  <w:lang w:val="en-ID"/>
                                </w:rPr>
                                <w:t>Results:</w:t>
                              </w:r>
                              <w:r w:rsidR="004503DF" w:rsidRPr="004503DF">
                                <w:rPr>
                                  <w:sz w:val="18"/>
                                  <w:lang w:val="en-ID"/>
                                </w:rPr>
                                <w:t xml:space="preserve"> Using a quantitative method and multiple linear regression on data from 150 respondents, findings reveal that tax education and social norms significantly enhance compliance, while religiosity shows no statistical significance. </w:t>
                              </w:r>
                              <w:r w:rsidR="004503DF" w:rsidRPr="004503DF">
                                <w:rPr>
                                  <w:b/>
                                  <w:bCs/>
                                  <w:sz w:val="18"/>
                                  <w:lang w:val="en-ID"/>
                                </w:rPr>
                                <w:t>Novelty:</w:t>
                              </w:r>
                              <w:r w:rsidR="004503DF" w:rsidRPr="004503DF">
                                <w:rPr>
                                  <w:sz w:val="18"/>
                                  <w:lang w:val="en-ID"/>
                                </w:rPr>
                                <w:t xml:space="preserve"> The study uniquely integrates the Theory of Planned </w:t>
                              </w:r>
                              <w:proofErr w:type="spellStart"/>
                              <w:r w:rsidR="004503DF" w:rsidRPr="004503DF">
                                <w:rPr>
                                  <w:sz w:val="18"/>
                                  <w:lang w:val="en-ID"/>
                                </w:rPr>
                                <w:t>Behavior</w:t>
                              </w:r>
                              <w:proofErr w:type="spellEnd"/>
                              <w:r w:rsidR="004503DF" w:rsidRPr="004503DF">
                                <w:rPr>
                                  <w:sz w:val="18"/>
                                  <w:lang w:val="en-ID"/>
                                </w:rPr>
                                <w:t xml:space="preserve"> with religious and sociocultural constructs to explain compliance patterns in an Indonesian context. </w:t>
                              </w:r>
                              <w:r w:rsidR="004503DF" w:rsidRPr="004503DF">
                                <w:rPr>
                                  <w:b/>
                                  <w:bCs/>
                                  <w:sz w:val="18"/>
                                  <w:lang w:val="en-ID"/>
                                </w:rPr>
                                <w:t>Implications:</w:t>
                              </w:r>
                              <w:r w:rsidR="004503DF" w:rsidRPr="004503DF">
                                <w:rPr>
                                  <w:sz w:val="18"/>
                                  <w:lang w:val="en-ID"/>
                                </w:rPr>
                                <w:t xml:space="preserve"> Strengthening educational strategies and fostering positive social norms may serve as more effective tools for improving compliance than relying solely on moral-religious appeals.</w:t>
                              </w:r>
                            </w:p>
                            <w:p w14:paraId="40B57328" w14:textId="77777777" w:rsidR="004503DF" w:rsidRPr="004503DF" w:rsidRDefault="004503DF" w:rsidP="004503DF">
                              <w:pPr>
                                <w:spacing w:line="259" w:lineRule="auto"/>
                                <w:ind w:left="396" w:right="790"/>
                                <w:jc w:val="both"/>
                                <w:rPr>
                                  <w:sz w:val="18"/>
                                  <w:lang w:val="en-ID"/>
                                </w:rPr>
                              </w:pPr>
                            </w:p>
                            <w:p w14:paraId="69E4C1BF" w14:textId="77777777" w:rsidR="004503DF" w:rsidRPr="004503DF" w:rsidRDefault="004503DF" w:rsidP="004503DF">
                              <w:pPr>
                                <w:ind w:left="396"/>
                                <w:jc w:val="both"/>
                                <w:rPr>
                                  <w:sz w:val="18"/>
                                  <w:lang w:val="en-ID"/>
                                </w:rPr>
                              </w:pPr>
                              <w:r w:rsidRPr="004503DF">
                                <w:rPr>
                                  <w:b/>
                                  <w:bCs/>
                                  <w:sz w:val="18"/>
                                  <w:lang w:val="en-ID"/>
                                </w:rPr>
                                <w:t>Highlights:</w:t>
                              </w:r>
                            </w:p>
                            <w:p w14:paraId="07E9A9B6" w14:textId="77777777" w:rsidR="004503DF" w:rsidRPr="004503DF" w:rsidRDefault="004503DF" w:rsidP="004503DF">
                              <w:pPr>
                                <w:numPr>
                                  <w:ilvl w:val="0"/>
                                  <w:numId w:val="17"/>
                                </w:numPr>
                                <w:jc w:val="both"/>
                                <w:rPr>
                                  <w:sz w:val="18"/>
                                  <w:lang w:val="en-ID"/>
                                </w:rPr>
                              </w:pPr>
                              <w:r w:rsidRPr="004503DF">
                                <w:rPr>
                                  <w:sz w:val="18"/>
                                  <w:lang w:val="en-ID"/>
                                </w:rPr>
                                <w:t xml:space="preserve">Tax education and social norms significantly shape compliance </w:t>
                              </w:r>
                              <w:proofErr w:type="spellStart"/>
                              <w:r w:rsidRPr="004503DF">
                                <w:rPr>
                                  <w:sz w:val="18"/>
                                  <w:lang w:val="en-ID"/>
                                </w:rPr>
                                <w:t>behavior</w:t>
                              </w:r>
                              <w:proofErr w:type="spellEnd"/>
                              <w:r w:rsidRPr="004503DF">
                                <w:rPr>
                                  <w:sz w:val="18"/>
                                  <w:lang w:val="en-ID"/>
                                </w:rPr>
                                <w:t>.</w:t>
                              </w:r>
                            </w:p>
                            <w:p w14:paraId="2A205F1E" w14:textId="77777777" w:rsidR="004503DF" w:rsidRPr="004503DF" w:rsidRDefault="004503DF" w:rsidP="004503DF">
                              <w:pPr>
                                <w:numPr>
                                  <w:ilvl w:val="0"/>
                                  <w:numId w:val="17"/>
                                </w:numPr>
                                <w:jc w:val="both"/>
                                <w:rPr>
                                  <w:sz w:val="18"/>
                                  <w:lang w:val="en-ID"/>
                                </w:rPr>
                              </w:pPr>
                              <w:proofErr w:type="spellStart"/>
                              <w:r w:rsidRPr="004503DF">
                                <w:rPr>
                                  <w:sz w:val="18"/>
                                  <w:lang w:val="en-ID"/>
                                </w:rPr>
                                <w:t>Religiusity</w:t>
                              </w:r>
                              <w:proofErr w:type="spellEnd"/>
                              <w:r w:rsidRPr="004503DF">
                                <w:rPr>
                                  <w:sz w:val="18"/>
                                  <w:lang w:val="en-ID"/>
                                </w:rPr>
                                <w:t xml:space="preserve"> shows a non-significant relationship with compliance.</w:t>
                              </w:r>
                            </w:p>
                            <w:p w14:paraId="36EDDDFC" w14:textId="795D1D6B" w:rsidR="004503DF" w:rsidRDefault="004503DF" w:rsidP="004503DF">
                              <w:pPr>
                                <w:numPr>
                                  <w:ilvl w:val="0"/>
                                  <w:numId w:val="17"/>
                                </w:numPr>
                                <w:jc w:val="both"/>
                                <w:rPr>
                                  <w:sz w:val="18"/>
                                  <w:lang w:val="en-ID"/>
                                </w:rPr>
                              </w:pPr>
                              <w:proofErr w:type="spellStart"/>
                              <w:r w:rsidRPr="004503DF">
                                <w:rPr>
                                  <w:sz w:val="18"/>
                                  <w:lang w:val="en-ID"/>
                                </w:rPr>
                                <w:t>Behavioral</w:t>
                              </w:r>
                              <w:proofErr w:type="spellEnd"/>
                              <w:r w:rsidRPr="004503DF">
                                <w:rPr>
                                  <w:sz w:val="18"/>
                                  <w:lang w:val="en-ID"/>
                                </w:rPr>
                                <w:t>-based approaches outperform moral-based strategies in taxation.</w:t>
                              </w:r>
                            </w:p>
                            <w:p w14:paraId="6F31B7C0" w14:textId="77777777" w:rsidR="004503DF" w:rsidRPr="004503DF" w:rsidRDefault="004503DF" w:rsidP="004503DF">
                              <w:pPr>
                                <w:ind w:left="720"/>
                                <w:jc w:val="both"/>
                                <w:rPr>
                                  <w:sz w:val="18"/>
                                  <w:lang w:val="en-ID"/>
                                </w:rPr>
                              </w:pPr>
                            </w:p>
                            <w:p w14:paraId="5E69EF73" w14:textId="77777777" w:rsidR="004503DF" w:rsidRPr="004503DF" w:rsidRDefault="004503DF" w:rsidP="004503DF">
                              <w:pPr>
                                <w:ind w:left="396"/>
                                <w:jc w:val="both"/>
                                <w:rPr>
                                  <w:sz w:val="18"/>
                                  <w:lang w:val="en-ID"/>
                                </w:rPr>
                              </w:pPr>
                              <w:r w:rsidRPr="004503DF">
                                <w:rPr>
                                  <w:b/>
                                  <w:bCs/>
                                  <w:sz w:val="18"/>
                                  <w:lang w:val="en-ID"/>
                                </w:rPr>
                                <w:t>Keywords:</w:t>
                              </w:r>
                              <w:r w:rsidRPr="004503DF">
                                <w:rPr>
                                  <w:sz w:val="18"/>
                                  <w:lang w:val="en-ID"/>
                                </w:rPr>
                                <w:t xml:space="preserve"> Tax Education; Social Norms; Religiosity; Taxpayer Compliance; </w:t>
                              </w:r>
                              <w:proofErr w:type="spellStart"/>
                              <w:r w:rsidRPr="004503DF">
                                <w:rPr>
                                  <w:sz w:val="18"/>
                                  <w:lang w:val="en-ID"/>
                                </w:rPr>
                                <w:t>Behavioral</w:t>
                              </w:r>
                              <w:proofErr w:type="spellEnd"/>
                              <w:r w:rsidRPr="004503DF">
                                <w:rPr>
                                  <w:sz w:val="18"/>
                                  <w:lang w:val="en-ID"/>
                                </w:rPr>
                                <w:t xml:space="preserve"> Economics</w:t>
                              </w:r>
                            </w:p>
                            <w:p w14:paraId="1E72A016" w14:textId="77777777" w:rsidR="004503DF" w:rsidRPr="00FB0BEB" w:rsidRDefault="004503DF" w:rsidP="00FB0BEB">
                              <w:pPr>
                                <w:ind w:left="396"/>
                                <w:jc w:val="both"/>
                                <w:rPr>
                                  <w:sz w:val="18"/>
                                  <w:lang w:val="en-ID"/>
                                </w:rPr>
                              </w:pPr>
                            </w:p>
                            <w:p w14:paraId="1B30CBB5" w14:textId="77777777" w:rsidR="00FB0BEB" w:rsidRPr="00FB0BEB" w:rsidRDefault="00FB0BEB">
                              <w:pPr>
                                <w:ind w:left="396"/>
                                <w:jc w:val="both"/>
                                <w:rPr>
                                  <w:sz w:val="18"/>
                                  <w:lang w:val="en-ID"/>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AA19375" id="Group 15" o:spid="_x0000_s1026" style="position:absolute;left:0;text-align:left;margin-left:42.75pt;margin-top:12.45pt;width:510.25pt;height:256.5pt;z-index:-251659776;mso-wrap-distance-left:0;mso-wrap-distance-right:0;mso-position-horizontal-relative:page;mso-width-relative:margin;mso-height-relative:margin" coordorigin="" coordsize="64801,3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pJLwMAAHwKAAAOAAAAZHJzL2Uyb0RvYy54bWzsVt9v2yAQfp+0/wHx3tpJlzq16lRbu1ST&#10;pq5SM+2ZYPxDsw0DErv//Q4wtpV0Uttt0h6WSPZhjuP47rs7Lq+6ukJ7JlXJmwTPTkOMWEN5WjZ5&#10;gr9u1idLjJQmTUoq3rAEPzKFr1Zv31y2ImZzXvAqZRKBkUbFrUhwobWIg0DRgtVEnXLBGpjMuKyJ&#10;hqHMg1SSFqzXVTAPw/Og5TIVklOmFHy9cZN4Ze1nGaP6S5YpplGVYPBN26e0z615BqtLEueSiKKk&#10;vRvkFV7UpGxg08HUDdEE7WR5ZKouqeSKZ/qU8jrgWVZSZs8Ap5mFB6e5lXwn7FnyuM3FABNAe4DT&#10;q83Su/2tFA/iXjrvQfzM6XcFuAStyOPpvBnno3KXydosgkOgziL6OCDKOo0ofDx/twxn0QIjCnNn&#10;80W0WPSY0wICM647mblQ0OLjL5Yuw3BpdAISu52tf4M/rQACqREj9XsYPRREMAu9MhjcS1SmwO9z&#10;jBpSA49ve8rAF/DJbA5aBsZ+pHpEXwzSPLpYzCML0nBSEtOd0reMW7zJ/rPSsA2QLfUSKbxEu8aL&#10;EthveF9Z3muMgPcSI+D91oEtiDbrjCkjonYSsCLB3hUzX/M923CrqU3UTGDDEALrYw7OjjpVM9WF&#10;vJto+Tn/Ftae0zE7hvOLPsxew7+d5nTnl+p7WL1FWnHFAEpw3gAwCBYU+DiFXfGqTNdlVRkQlMy3&#10;15VEewL4riP4r3unJ2pAUBU7Ihhpy9NH4FELzEmw+rEjkmFUfWqAqaYyeUF6YesFqatrbuuXxV8q&#10;vem+ESmQADHBGpLtjnvCktjzwxxq0DUrG/5+p3lWGvJY35xH/QCSxxH572dRdJRFkUHvhVk0CT6J&#10;nyw4s38gkQzwY2IcU9hTctTx5Jwmhtdyc8+ha9WYdI7mZ0vblya0PGAvpDH8jtnr2HNDVOFYbi0M&#10;mdmT5j+7j3sE3Hhcj9gAKbe8QzPbtybsRrr7wKGI2p43Fgnf2A5aqm+NT1IceupRY3SRM+2irxCm&#10;EVgWHJQG11EOypTutl2fjH+oYj2j7theDlccW4H765i5Q03HlnLjpXH1EwAA//8DAFBLAwQUAAYA&#10;CAAAACEAtCs3SeEAAAAKAQAADwAAAGRycy9kb3ducmV2LnhtbEyPQWvCQBSE74X+h+UVequbaGM1&#10;zYuItD2JUC2U3tbsMwlm34bsmsR/3/XUHocZZr7JVqNpRE+dqy0jxJMIBHFhdc0lwtfh/WkBwnnF&#10;WjWWCeFKDlb5/V2mUm0H/qR+70sRStilCqHyvk2ldEVFRrmJbYmDd7KdUT7IrpS6U0MoN42cRtFc&#10;GlVzWKhUS5uKivP+YhA+BjWsZ/Fbvz2fNtefQ7L73saE+Pgwrl9BeBr9Xxhu+AEd8sB0tBfWTjQI&#10;iyQJSYTp8xLEzY+jeTh3REhmL0uQeSb/X8h/AQAA//8DAFBLAQItABQABgAIAAAAIQC2gziS/gAA&#10;AOEBAAATAAAAAAAAAAAAAAAAAAAAAABbQ29udGVudF9UeXBlc10ueG1sUEsBAi0AFAAGAAgAAAAh&#10;ADj9If/WAAAAlAEAAAsAAAAAAAAAAAAAAAAALwEAAF9yZWxzLy5yZWxzUEsBAi0AFAAGAAgAAAAh&#10;AEUh+kkvAwAAfAoAAA4AAAAAAAAAAAAAAAAALgIAAGRycy9lMm9Eb2MueG1sUEsBAi0AFAAGAAgA&#10;AAAhALQrN0nhAAAACgEAAA8AAAAAAAAAAAAAAAAAiQUAAGRycy9kb3ducmV2LnhtbFBLBQYAAAAA&#10;BAAEAPMAAACXBgAAAAA=&#10;">
                <v:shape id="Graphic 16" o:spid="_x0000_s1027" style="position:absolute;width:64801;height:27952;visibility:visible;mso-wrap-style:square;v-text-anchor:top" coordsize="6480175,279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Xs5wwAAANsAAAAPAAAAZHJzL2Rvd25yZXYueG1sRI9Li8JA&#10;EITvwv6HoQUvsk7cQ5CsExFZZa8+cNlbm+k8MNMTMmOM/npHELx1U1VfV88XvalFR62rLCuYTiIQ&#10;xJnVFRcKDvv15wyE88gaa8uk4EYOFunHYI6JtlfeUrfzhQgQdgkqKL1vEildVpJBN7ENcdBy2xr0&#10;YW0LqVu8Brip5VcUxdJgxeFCiQ2tSsrOu4sJlGacb7p4+Xf/v/2cPGVH2Rmj1GjYL79BeOr92/xK&#10;/+pQP4bnL2EAmT4AAAD//wMAUEsBAi0AFAAGAAgAAAAhANvh9svuAAAAhQEAABMAAAAAAAAAAAAA&#10;AAAAAAAAAFtDb250ZW50X1R5cGVzXS54bWxQSwECLQAUAAYACAAAACEAWvQsW78AAAAVAQAACwAA&#10;AAAAAAAAAAAAAAAfAQAAX3JlbHMvLnJlbHNQSwECLQAUAAYACAAAACEA7PF7OcMAAADbAAAADwAA&#10;AAAAAAAAAAAAAAAHAgAAZHJzL2Rvd25yZXYueG1sUEsFBgAAAAADAAMAtwAAAPcCAAAAAA==&#10;" path="m6480005,l,,,2795029r6480005,l6480005,xe" fillcolor="#f7f7ff" stroked="f">
                  <v:path arrowok="t"/>
                </v:shape>
                <v:shape id="Graphic 17" o:spid="_x0000_s1028" style="position:absolute;top:27950;width:64801;height:12;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lPwgAAANsAAAAPAAAAZHJzL2Rvd25yZXYueG1sRE/basJA&#10;EH0v+A/LCH1rNhapTcwqIhQsQkujIr4N2ckFs7Mhu5r077uFQt/mcK6TrUfTijv1rrGsYBbFIIgL&#10;qxuuFBwPb0+vIJxH1thaJgXf5GC9mjxkmGo78Bfdc1+JEMIuRQW1910qpStqMugi2xEHrrS9QR9g&#10;X0nd4xDCTSuf4/hFGmw4NNTY0bam4prfjILbPsHF5WN/Lul9KMu5/UxOVir1OB03SxCeRv8v/nPv&#10;dJi/gN9fwgFy9QMAAP//AwBQSwECLQAUAAYACAAAACEA2+H2y+4AAACFAQAAEwAAAAAAAAAAAAAA&#10;AAAAAAAAW0NvbnRlbnRfVHlwZXNdLnhtbFBLAQItABQABgAIAAAAIQBa9CxbvwAAABUBAAALAAAA&#10;AAAAAAAAAAAAAB8BAABfcmVscy8ucmVsc1BLAQItABQABgAIAAAAIQAsIalPwgAAANsAAAAPAAAA&#10;AAAAAAAAAAAAAAcCAABkcnMvZG93bnJldi54bWxQSwUGAAAAAAMAAwC3AAAA9gIAAAAA&#10;" path="m6480005,l,e" filled="f" strokeweight=".20106mm">
                  <v:path arrowok="t"/>
                </v:shape>
                <v:shapetype id="_x0000_t202" coordsize="21600,21600" o:spt="202" path="m,l,21600r21600,l21600,xe">
                  <v:stroke joinstyle="miter"/>
                  <v:path gradientshapeok="t" o:connecttype="rect"/>
                </v:shapetype>
                <v:shape id="Textbox 18" o:spid="_x0000_s1029" type="#_x0000_t202" style="position:absolute;width:64801;height:3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B83DF29" w14:textId="77777777" w:rsidR="006F2FD4" w:rsidRDefault="006F2FD4">
                        <w:pPr>
                          <w:spacing w:before="190"/>
                          <w:rPr>
                            <w:rFonts w:ascii="Cambria"/>
                            <w:b/>
                            <w:sz w:val="18"/>
                          </w:rPr>
                        </w:pPr>
                      </w:p>
                      <w:p w14:paraId="6F06908F" w14:textId="5891D992" w:rsidR="004503DF" w:rsidRDefault="00561CF5" w:rsidP="004503DF">
                        <w:pPr>
                          <w:spacing w:line="259" w:lineRule="auto"/>
                          <w:ind w:left="396" w:right="790"/>
                          <w:jc w:val="both"/>
                          <w:rPr>
                            <w:sz w:val="18"/>
                            <w:lang w:val="en-ID"/>
                          </w:rPr>
                        </w:pPr>
                        <w:r>
                          <w:rPr>
                            <w:rFonts w:ascii="Cambria" w:hAnsi="Cambria"/>
                            <w:b/>
                            <w:w w:val="115"/>
                            <w:sz w:val="18"/>
                          </w:rPr>
                          <w:t xml:space="preserve">Specific Background: </w:t>
                        </w:r>
                        <w:r w:rsidR="004503DF" w:rsidRPr="004503DF">
                          <w:rPr>
                            <w:sz w:val="18"/>
                            <w:lang w:val="en-ID"/>
                          </w:rPr>
                          <w:t xml:space="preserve">Tax compliance remains a central concern in sustaining national fiscal stability and achieving revenue targets. </w:t>
                        </w:r>
                        <w:r w:rsidR="004503DF" w:rsidRPr="004503DF">
                          <w:rPr>
                            <w:b/>
                            <w:bCs/>
                            <w:sz w:val="18"/>
                            <w:lang w:val="en-ID"/>
                          </w:rPr>
                          <w:t>Specific Background:</w:t>
                        </w:r>
                        <w:r w:rsidR="004503DF" w:rsidRPr="004503DF">
                          <w:rPr>
                            <w:sz w:val="18"/>
                            <w:lang w:val="en-ID"/>
                          </w:rPr>
                          <w:t xml:space="preserve"> In Indonesia, despite continuous reform and education efforts, voluntary tax compliance among individual taxpayers remains suboptimal, particularly within regional tax offices such as KPP Pratama </w:t>
                        </w:r>
                        <w:proofErr w:type="spellStart"/>
                        <w:r w:rsidR="004503DF" w:rsidRPr="004503DF">
                          <w:rPr>
                            <w:sz w:val="18"/>
                            <w:lang w:val="en-ID"/>
                          </w:rPr>
                          <w:t>Sidoarjo</w:t>
                        </w:r>
                        <w:proofErr w:type="spellEnd"/>
                        <w:r w:rsidR="004503DF" w:rsidRPr="004503DF">
                          <w:rPr>
                            <w:sz w:val="18"/>
                            <w:lang w:val="en-ID"/>
                          </w:rPr>
                          <w:t xml:space="preserve"> Utara. </w:t>
                        </w:r>
                        <w:r w:rsidR="004503DF" w:rsidRPr="004503DF">
                          <w:rPr>
                            <w:b/>
                            <w:bCs/>
                            <w:sz w:val="18"/>
                            <w:lang w:val="en-ID"/>
                          </w:rPr>
                          <w:t>Knowledge Gap:</w:t>
                        </w:r>
                        <w:r w:rsidR="004503DF" w:rsidRPr="004503DF">
                          <w:rPr>
                            <w:sz w:val="18"/>
                            <w:lang w:val="en-ID"/>
                          </w:rPr>
                          <w:t xml:space="preserve"> Previous studies have not sufficiently integrated the </w:t>
                        </w:r>
                        <w:proofErr w:type="spellStart"/>
                        <w:r w:rsidR="004503DF" w:rsidRPr="004503DF">
                          <w:rPr>
                            <w:sz w:val="18"/>
                            <w:lang w:val="en-ID"/>
                          </w:rPr>
                          <w:t>behavioral</w:t>
                        </w:r>
                        <w:proofErr w:type="spellEnd"/>
                        <w:r w:rsidR="004503DF" w:rsidRPr="004503DF">
                          <w:rPr>
                            <w:sz w:val="18"/>
                            <w:lang w:val="en-ID"/>
                          </w:rPr>
                          <w:t xml:space="preserve"> dimensions of social norms and religiosity alongside tax education in explaining compliance variations. </w:t>
                        </w:r>
                        <w:r w:rsidR="004503DF" w:rsidRPr="004503DF">
                          <w:rPr>
                            <w:b/>
                            <w:bCs/>
                            <w:sz w:val="18"/>
                            <w:lang w:val="en-ID"/>
                          </w:rPr>
                          <w:t>Aims:</w:t>
                        </w:r>
                        <w:r w:rsidR="004503DF" w:rsidRPr="004503DF">
                          <w:rPr>
                            <w:sz w:val="18"/>
                            <w:lang w:val="en-ID"/>
                          </w:rPr>
                          <w:t xml:space="preserve"> This study aims to examine how tax education, social norms, and religiosity collectively shape taxpayer compliance. </w:t>
                        </w:r>
                        <w:r w:rsidR="004503DF" w:rsidRPr="004503DF">
                          <w:rPr>
                            <w:b/>
                            <w:bCs/>
                            <w:sz w:val="18"/>
                            <w:lang w:val="en-ID"/>
                          </w:rPr>
                          <w:t>Results:</w:t>
                        </w:r>
                        <w:r w:rsidR="004503DF" w:rsidRPr="004503DF">
                          <w:rPr>
                            <w:sz w:val="18"/>
                            <w:lang w:val="en-ID"/>
                          </w:rPr>
                          <w:t xml:space="preserve"> Using a quantitative method and multiple linear regression on data from 150 respondents, findings reveal that tax education and social norms significantly enhance compliance, while religiosity shows no statistical significance. </w:t>
                        </w:r>
                        <w:r w:rsidR="004503DF" w:rsidRPr="004503DF">
                          <w:rPr>
                            <w:b/>
                            <w:bCs/>
                            <w:sz w:val="18"/>
                            <w:lang w:val="en-ID"/>
                          </w:rPr>
                          <w:t>Novelty:</w:t>
                        </w:r>
                        <w:r w:rsidR="004503DF" w:rsidRPr="004503DF">
                          <w:rPr>
                            <w:sz w:val="18"/>
                            <w:lang w:val="en-ID"/>
                          </w:rPr>
                          <w:t xml:space="preserve"> The study uniquely integrates the Theory of Planned </w:t>
                        </w:r>
                        <w:proofErr w:type="spellStart"/>
                        <w:r w:rsidR="004503DF" w:rsidRPr="004503DF">
                          <w:rPr>
                            <w:sz w:val="18"/>
                            <w:lang w:val="en-ID"/>
                          </w:rPr>
                          <w:t>Behavior</w:t>
                        </w:r>
                        <w:proofErr w:type="spellEnd"/>
                        <w:r w:rsidR="004503DF" w:rsidRPr="004503DF">
                          <w:rPr>
                            <w:sz w:val="18"/>
                            <w:lang w:val="en-ID"/>
                          </w:rPr>
                          <w:t xml:space="preserve"> with religious and sociocultural constructs to explain compliance patterns in an Indonesian context. </w:t>
                        </w:r>
                        <w:r w:rsidR="004503DF" w:rsidRPr="004503DF">
                          <w:rPr>
                            <w:b/>
                            <w:bCs/>
                            <w:sz w:val="18"/>
                            <w:lang w:val="en-ID"/>
                          </w:rPr>
                          <w:t>Implications:</w:t>
                        </w:r>
                        <w:r w:rsidR="004503DF" w:rsidRPr="004503DF">
                          <w:rPr>
                            <w:sz w:val="18"/>
                            <w:lang w:val="en-ID"/>
                          </w:rPr>
                          <w:t xml:space="preserve"> Strengthening educational strategies and fostering positive social norms may serve as more effective tools for improving compliance than relying solely on moral-religious appeals.</w:t>
                        </w:r>
                      </w:p>
                      <w:p w14:paraId="40B57328" w14:textId="77777777" w:rsidR="004503DF" w:rsidRPr="004503DF" w:rsidRDefault="004503DF" w:rsidP="004503DF">
                        <w:pPr>
                          <w:spacing w:line="259" w:lineRule="auto"/>
                          <w:ind w:left="396" w:right="790"/>
                          <w:jc w:val="both"/>
                          <w:rPr>
                            <w:sz w:val="18"/>
                            <w:lang w:val="en-ID"/>
                          </w:rPr>
                        </w:pPr>
                      </w:p>
                      <w:p w14:paraId="69E4C1BF" w14:textId="77777777" w:rsidR="004503DF" w:rsidRPr="004503DF" w:rsidRDefault="004503DF" w:rsidP="004503DF">
                        <w:pPr>
                          <w:ind w:left="396"/>
                          <w:jc w:val="both"/>
                          <w:rPr>
                            <w:sz w:val="18"/>
                            <w:lang w:val="en-ID"/>
                          </w:rPr>
                        </w:pPr>
                        <w:r w:rsidRPr="004503DF">
                          <w:rPr>
                            <w:b/>
                            <w:bCs/>
                            <w:sz w:val="18"/>
                            <w:lang w:val="en-ID"/>
                          </w:rPr>
                          <w:t>Highlights:</w:t>
                        </w:r>
                      </w:p>
                      <w:p w14:paraId="07E9A9B6" w14:textId="77777777" w:rsidR="004503DF" w:rsidRPr="004503DF" w:rsidRDefault="004503DF" w:rsidP="004503DF">
                        <w:pPr>
                          <w:numPr>
                            <w:ilvl w:val="0"/>
                            <w:numId w:val="17"/>
                          </w:numPr>
                          <w:jc w:val="both"/>
                          <w:rPr>
                            <w:sz w:val="18"/>
                            <w:lang w:val="en-ID"/>
                          </w:rPr>
                        </w:pPr>
                        <w:r w:rsidRPr="004503DF">
                          <w:rPr>
                            <w:sz w:val="18"/>
                            <w:lang w:val="en-ID"/>
                          </w:rPr>
                          <w:t xml:space="preserve">Tax education and social norms significantly shape compliance </w:t>
                        </w:r>
                        <w:proofErr w:type="spellStart"/>
                        <w:r w:rsidRPr="004503DF">
                          <w:rPr>
                            <w:sz w:val="18"/>
                            <w:lang w:val="en-ID"/>
                          </w:rPr>
                          <w:t>behavior</w:t>
                        </w:r>
                        <w:proofErr w:type="spellEnd"/>
                        <w:r w:rsidRPr="004503DF">
                          <w:rPr>
                            <w:sz w:val="18"/>
                            <w:lang w:val="en-ID"/>
                          </w:rPr>
                          <w:t>.</w:t>
                        </w:r>
                      </w:p>
                      <w:p w14:paraId="2A205F1E" w14:textId="77777777" w:rsidR="004503DF" w:rsidRPr="004503DF" w:rsidRDefault="004503DF" w:rsidP="004503DF">
                        <w:pPr>
                          <w:numPr>
                            <w:ilvl w:val="0"/>
                            <w:numId w:val="17"/>
                          </w:numPr>
                          <w:jc w:val="both"/>
                          <w:rPr>
                            <w:sz w:val="18"/>
                            <w:lang w:val="en-ID"/>
                          </w:rPr>
                        </w:pPr>
                        <w:proofErr w:type="spellStart"/>
                        <w:r w:rsidRPr="004503DF">
                          <w:rPr>
                            <w:sz w:val="18"/>
                            <w:lang w:val="en-ID"/>
                          </w:rPr>
                          <w:t>Religiusity</w:t>
                        </w:r>
                        <w:proofErr w:type="spellEnd"/>
                        <w:r w:rsidRPr="004503DF">
                          <w:rPr>
                            <w:sz w:val="18"/>
                            <w:lang w:val="en-ID"/>
                          </w:rPr>
                          <w:t xml:space="preserve"> shows a non-significant relationship with compliance.</w:t>
                        </w:r>
                      </w:p>
                      <w:p w14:paraId="36EDDDFC" w14:textId="795D1D6B" w:rsidR="004503DF" w:rsidRDefault="004503DF" w:rsidP="004503DF">
                        <w:pPr>
                          <w:numPr>
                            <w:ilvl w:val="0"/>
                            <w:numId w:val="17"/>
                          </w:numPr>
                          <w:jc w:val="both"/>
                          <w:rPr>
                            <w:sz w:val="18"/>
                            <w:lang w:val="en-ID"/>
                          </w:rPr>
                        </w:pPr>
                        <w:proofErr w:type="spellStart"/>
                        <w:r w:rsidRPr="004503DF">
                          <w:rPr>
                            <w:sz w:val="18"/>
                            <w:lang w:val="en-ID"/>
                          </w:rPr>
                          <w:t>Behavioral</w:t>
                        </w:r>
                        <w:proofErr w:type="spellEnd"/>
                        <w:r w:rsidRPr="004503DF">
                          <w:rPr>
                            <w:sz w:val="18"/>
                            <w:lang w:val="en-ID"/>
                          </w:rPr>
                          <w:t>-based approaches outperform moral-based strategies in taxation.</w:t>
                        </w:r>
                      </w:p>
                      <w:p w14:paraId="6F31B7C0" w14:textId="77777777" w:rsidR="004503DF" w:rsidRPr="004503DF" w:rsidRDefault="004503DF" w:rsidP="004503DF">
                        <w:pPr>
                          <w:ind w:left="720"/>
                          <w:jc w:val="both"/>
                          <w:rPr>
                            <w:sz w:val="18"/>
                            <w:lang w:val="en-ID"/>
                          </w:rPr>
                        </w:pPr>
                      </w:p>
                      <w:p w14:paraId="5E69EF73" w14:textId="77777777" w:rsidR="004503DF" w:rsidRPr="004503DF" w:rsidRDefault="004503DF" w:rsidP="004503DF">
                        <w:pPr>
                          <w:ind w:left="396"/>
                          <w:jc w:val="both"/>
                          <w:rPr>
                            <w:sz w:val="18"/>
                            <w:lang w:val="en-ID"/>
                          </w:rPr>
                        </w:pPr>
                        <w:r w:rsidRPr="004503DF">
                          <w:rPr>
                            <w:b/>
                            <w:bCs/>
                            <w:sz w:val="18"/>
                            <w:lang w:val="en-ID"/>
                          </w:rPr>
                          <w:t>Keywords:</w:t>
                        </w:r>
                        <w:r w:rsidRPr="004503DF">
                          <w:rPr>
                            <w:sz w:val="18"/>
                            <w:lang w:val="en-ID"/>
                          </w:rPr>
                          <w:t xml:space="preserve"> Tax Education; Social Norms; Religiosity; Taxpayer Compliance; </w:t>
                        </w:r>
                        <w:proofErr w:type="spellStart"/>
                        <w:r w:rsidRPr="004503DF">
                          <w:rPr>
                            <w:sz w:val="18"/>
                            <w:lang w:val="en-ID"/>
                          </w:rPr>
                          <w:t>Behavioral</w:t>
                        </w:r>
                        <w:proofErr w:type="spellEnd"/>
                        <w:r w:rsidRPr="004503DF">
                          <w:rPr>
                            <w:sz w:val="18"/>
                            <w:lang w:val="en-ID"/>
                          </w:rPr>
                          <w:t xml:space="preserve"> Economics</w:t>
                        </w:r>
                      </w:p>
                      <w:p w14:paraId="1E72A016" w14:textId="77777777" w:rsidR="004503DF" w:rsidRPr="00FB0BEB" w:rsidRDefault="004503DF" w:rsidP="00FB0BEB">
                        <w:pPr>
                          <w:ind w:left="396"/>
                          <w:jc w:val="both"/>
                          <w:rPr>
                            <w:sz w:val="18"/>
                            <w:lang w:val="en-ID"/>
                          </w:rPr>
                        </w:pPr>
                      </w:p>
                      <w:p w14:paraId="1B30CBB5" w14:textId="77777777" w:rsidR="00FB0BEB" w:rsidRPr="00FB0BEB" w:rsidRDefault="00FB0BEB">
                        <w:pPr>
                          <w:ind w:left="396"/>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251658752" behindDoc="1" locked="0" layoutInCell="1" allowOverlap="1" wp14:anchorId="2A60209F" wp14:editId="68AC72BB">
                <wp:simplePos x="0" y="0"/>
                <wp:positionH relativeFrom="page">
                  <wp:posOffset>542925</wp:posOffset>
                </wp:positionH>
                <wp:positionV relativeFrom="paragraph">
                  <wp:posOffset>3101340</wp:posOffset>
                </wp:positionV>
                <wp:extent cx="6480175" cy="885190"/>
                <wp:effectExtent l="0" t="0" r="15875"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885190"/>
                          <a:chOff x="0" y="0"/>
                          <a:chExt cx="6480175" cy="886862"/>
                        </a:xfrm>
                      </wpg:grpSpPr>
                      <wps:wsp>
                        <wps:cNvPr id="20" name="Graphic 20"/>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1" name="Graphic 21"/>
                        <wps:cNvSpPr/>
                        <wps:spPr>
                          <a:xfrm>
                            <a:off x="0" y="502875"/>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2" name="Textbox 22"/>
                        <wps:cNvSpPr txBox="1"/>
                        <wps:spPr>
                          <a:xfrm>
                            <a:off x="0" y="343548"/>
                            <a:ext cx="6480175" cy="543314"/>
                          </a:xfrm>
                          <a:prstGeom prst="rect">
                            <a:avLst/>
                          </a:prstGeom>
                        </wps:spPr>
                        <wps:txbx>
                          <w:txbxContent>
                            <w:p w14:paraId="43FAF5BC" w14:textId="77777777" w:rsidR="006F2FD4" w:rsidRDefault="006F2FD4">
                              <w:pPr>
                                <w:spacing w:before="82"/>
                                <w:rPr>
                                  <w:rFonts w:ascii="Cambria"/>
                                  <w:b/>
                                  <w:sz w:val="18"/>
                                </w:rPr>
                              </w:pPr>
                            </w:p>
                            <w:p w14:paraId="0DB1F66E" w14:textId="6EFBCA79" w:rsidR="006F2FD4" w:rsidRDefault="00561CF5">
                              <w:pPr>
                                <w:ind w:left="283"/>
                                <w:rPr>
                                  <w:sz w:val="18"/>
                                </w:rPr>
                              </w:pPr>
                              <w:r>
                                <w:rPr>
                                  <w:w w:val="110"/>
                                  <w:sz w:val="18"/>
                                </w:rPr>
                                <w:t>Published</w:t>
                              </w:r>
                              <w:r>
                                <w:rPr>
                                  <w:spacing w:val="18"/>
                                  <w:w w:val="110"/>
                                  <w:sz w:val="18"/>
                                </w:rPr>
                                <w:t xml:space="preserve"> </w:t>
                              </w:r>
                              <w:r>
                                <w:rPr>
                                  <w:w w:val="110"/>
                                  <w:sz w:val="18"/>
                                </w:rPr>
                                <w:t>date:</w:t>
                              </w:r>
                              <w:r>
                                <w:rPr>
                                  <w:spacing w:val="19"/>
                                  <w:w w:val="110"/>
                                  <w:sz w:val="18"/>
                                </w:rPr>
                                <w:t xml:space="preserve"> </w:t>
                              </w:r>
                              <w:r>
                                <w:rPr>
                                  <w:w w:val="110"/>
                                  <w:sz w:val="18"/>
                                </w:rPr>
                                <w:t>2025-0</w:t>
                              </w:r>
                              <w:r w:rsidR="00FB0BEB">
                                <w:rPr>
                                  <w:w w:val="110"/>
                                  <w:sz w:val="18"/>
                                </w:rPr>
                                <w:t>8</w:t>
                              </w:r>
                              <w:r>
                                <w:rPr>
                                  <w:w w:val="110"/>
                                  <w:sz w:val="18"/>
                                </w:rPr>
                                <w:t>-</w:t>
                              </w:r>
                              <w:r w:rsidR="00FB0BEB">
                                <w:rPr>
                                  <w:spacing w:val="-5"/>
                                  <w:w w:val="110"/>
                                  <w:sz w:val="18"/>
                                </w:rPr>
                                <w:t>2</w:t>
                              </w:r>
                              <w:r w:rsidR="00EA2C4A">
                                <w:rPr>
                                  <w:spacing w:val="-5"/>
                                  <w:w w:val="110"/>
                                  <w:sz w:val="18"/>
                                </w:rPr>
                                <w:t>9</w:t>
                              </w:r>
                            </w:p>
                          </w:txbxContent>
                        </wps:txbx>
                        <wps:bodyPr wrap="square" lIns="0" tIns="0" rIns="0" bIns="0" rtlCol="0">
                          <a:noAutofit/>
                        </wps:bodyPr>
                      </wps:wsp>
                    </wpg:wgp>
                  </a:graphicData>
                </a:graphic>
                <wp14:sizeRelV relativeFrom="margin">
                  <wp14:pctHeight>0</wp14:pctHeight>
                </wp14:sizeRelV>
              </wp:anchor>
            </w:drawing>
          </mc:Choice>
          <mc:Fallback>
            <w:pict>
              <v:group w14:anchorId="2A60209F" id="Group 19" o:spid="_x0000_s1030" style="position:absolute;left:0;text-align:left;margin-left:42.75pt;margin-top:244.2pt;width:510.25pt;height:69.7pt;z-index:-251657728;mso-wrap-distance-left:0;mso-wrap-distance-right:0;mso-position-horizontal-relative:page;mso-height-relative:margin" coordsize="64801,8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eZPAMAAH4KAAAOAAAAZHJzL2Uyb0RvYy54bWzslltv2yAUx98n7Tsg3ldfcqlr1am2dokm&#10;TV2lZtozwTi2ZhsGJHa//Q7YOF7SXdqtb2slB8zhcPif3wFfXrVVifZMqoLXCQ7OfIxYTXla1NsE&#10;f14v30QYKU3qlJS8Zgl+YApfLV6/umxEzEKe8zJlEoGTWsWNSHCutYg9T9GcVUSdccFqGMy4rIiG&#10;rtx6qSQNeK9KL/T9uddwmQrJKVMK3t50g3hh/WcZo/pTlimmUZlgiE3bp7TPjXl6i0sSbyUReUH7&#10;MMgzoqhIUcOig6sbognayeLEVVVQyRXP9BnllcezrKDM7gF2E/hHu1lJvhN2L9u42YpBJpD2SKdn&#10;u6W3+5UU9+JOdtFD8yOnXxXo4jViG4/HTX97MG4zWZlJsAnUWkUfBkVZqxGFl/Np5AfnM4wojEXR&#10;LLjoJac55OVkGs3fPz5xHs1DkyuPxN2yNrghmEYAPeogkPo7ge5zIpjVXRkB7iQq0gSHwE9NKoB4&#10;1fMCbyAmszhYGQ37nurlfLJCMz+86JwOGyUx3Sm9YtxqTfYflYZVALTUtUjuWrStXVMC+Yb50jKv&#10;MQLmJUbA/KZjXhBt5hlXpomaUbLyBPeRmOGK79maW0NtMmZy6vuQU5duiPVgU9ZjW5BsZOXG3K+w&#10;/jobWDACUGBv4M4ZuN/OcLzwE81tokaOackV69Yyu7eLDoqA3VhzxcsiXRZlaSRQcru5LiXaExB3&#10;eQ7/yz7mkRnAqeIOAtPa8PQBGGqAmgSrbzsiGUblhxooNUeSa0jX2LiG1OU1tweXVV8qvW6/ECmQ&#10;gGaCNVTZLXewktjBAfEbg87WzKz5253mWWHIsbF1EfUdKJwO4pevoOCkggKj3hMr6JB7Ej960ATh&#10;uUu4K8FxQp1OL1pERvdDVZwC7AI82PwI+2OVYxL7O1rL2pTyeTiJ7H00ovIIXqhh+DuFt4Pnhqi8&#10;g9x6GOqyZ+Y/3KfXQ+jgXgOUG96i0F5ZI7iRbt9xOEEH6H95UUymk9k0Msr/BPPZdDIJpn1qHOim&#10;8s1t0Z8R5h6wIDjo+8Ohu1CODirdblp71Q0B/qOj6w8OIHuhw0eOPYr7DzLzFTXuW/gOn42L7wAA&#10;AP//AwBQSwMEFAAGAAgAAAAhAMgVC07iAAAACwEAAA8AAABkcnMvZG93bnJldi54bWxMj8FqwzAQ&#10;RO+F/oPYQm+N7DR2hWM5hND2FApNCiU3xdrYJtbKWIrt/H2VU3Nc9jHzJl9NpmUD9q6xJCGeRcCQ&#10;SqsbqiT87D9eBDDnFWnVWkIJV3SwKh4fcpVpO9I3DjtfsRBCLlMSau+7jHNX1miUm9kOKfxOtjfK&#10;h7OvuO7VGMJNy+dRlHKjGgoNtepwU2N53l2MhM9RjevX+H3Ynk+b62GffP1uY5Ty+WlaL4F5nPw/&#10;DDf9oA5FcDraC2nHWgkiSQIpYSHEAtgNiKM0rDtKSOdvAniR8/sNxR8AAAD//wMAUEsBAi0AFAAG&#10;AAgAAAAhALaDOJL+AAAA4QEAABMAAAAAAAAAAAAAAAAAAAAAAFtDb250ZW50X1R5cGVzXS54bWxQ&#10;SwECLQAUAAYACAAAACEAOP0h/9YAAACUAQAACwAAAAAAAAAAAAAAAAAvAQAAX3JlbHMvLnJlbHNQ&#10;SwECLQAUAAYACAAAACEAViHnmTwDAAB+CgAADgAAAAAAAAAAAAAAAAAuAgAAZHJzL2Uyb0RvYy54&#10;bWxQSwECLQAUAAYACAAAACEAyBULTuIAAAALAQAADwAAAAAAAAAAAAAAAACWBQAAZHJzL2Rvd25y&#10;ZXYueG1sUEsFBgAAAAAEAAQA8wAAAKUGAAAAAA==&#10;">
                <v:shape id="Graphic 20"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TmdwwAAANsAAAAPAAAAZHJzL2Rvd25yZXYueG1sRE/Pa8Iw&#10;FL4L/g/hDXaz6eoQ6YwigsUxL+ouu701b21d81KS1Hb765fDwOPH93u1GU0rbuR8Y1nBU5KCIC6t&#10;brhS8H7Zz5YgfEDW2FomBT/kYbOeTlaYazvwiW7nUIkYwj5HBXUIXS6lL2sy6BPbEUfuyzqDIUJX&#10;Se1wiOGmlVmaLqTBhmNDjR3taiq/z71R0BxDcdxei7f+d/76vBs+jbl+FEo9PozbFxCBxnAX/7sP&#10;WkEW18cv8QfI9R8AAAD//wMAUEsBAi0AFAAGAAgAAAAhANvh9svuAAAAhQEAABMAAAAAAAAAAAAA&#10;AAAAAAAAAFtDb250ZW50X1R5cGVzXS54bWxQSwECLQAUAAYACAAAACEAWvQsW78AAAAVAQAACwAA&#10;AAAAAAAAAAAAAAAfAQAAX3JlbHMvLnJlbHNQSwECLQAUAAYACAAAACEANOU5ncMAAADbAAAADwAA&#10;AAAAAAAAAAAAAAAHAgAAZHJzL2Rvd25yZXYueG1sUEsFBgAAAAADAAMAtwAAAPcCAAAAAA==&#10;" path="m6480005,l,,,502875r6480005,l6480005,xe" fillcolor="#f7f7ff" stroked="f">
                  <v:path arrowok="t"/>
                </v:shape>
                <v:shape id="Graphic 21"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F4dxQAAANsAAAAPAAAAZHJzL2Rvd25yZXYueG1sRI/dasJA&#10;FITvC77DcgTvmo0irYlZRYRCi9BibCm9O2RPfjB7NmRXE9/eLRR6OczMN0y2HU0rrtS7xrKCeRSD&#10;IC6sbrhS8Hl6eVyBcB5ZY2uZFNzIwXYzecgw1XbgI11zX4kAYZeigtr7LpXSFTUZdJHtiINX2t6g&#10;D7KvpO5xCHDTykUcP0mDDYeFGjva11Sc84tRcDkk+Pzzfvgu6W0oy6X9SL6sVGo2HXdrEJ5G/x/+&#10;a79qBYs5/H4JP0Bu7gAAAP//AwBQSwECLQAUAAYACAAAACEA2+H2y+4AAACFAQAAEwAAAAAAAAAA&#10;AAAAAAAAAAAAW0NvbnRlbnRfVHlwZXNdLnhtbFBLAQItABQABgAIAAAAIQBa9CxbvwAAABUBAAAL&#10;AAAAAAAAAAAAAAAAAB8BAABfcmVscy8ucmVsc1BLAQItABQABgAIAAAAIQAC6F4dxQAAANsAAAAP&#10;AAAAAAAAAAAAAAAAAAcCAABkcnMvZG93bnJldi54bWxQSwUGAAAAAAMAAwC3AAAA+QIAAAAA&#10;" path="m6480005,l,e" filled="f" strokeweight=".20106mm">
                  <v:path arrowok="t"/>
                </v:shape>
                <v:shape id="Textbox 22" o:spid="_x0000_s1033" type="#_x0000_t202" style="position:absolute;top:3435;width:64801;height:5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3FAF5BC" w14:textId="77777777" w:rsidR="006F2FD4" w:rsidRDefault="006F2FD4">
                        <w:pPr>
                          <w:spacing w:before="82"/>
                          <w:rPr>
                            <w:rFonts w:ascii="Cambria"/>
                            <w:b/>
                            <w:sz w:val="18"/>
                          </w:rPr>
                        </w:pPr>
                      </w:p>
                      <w:p w14:paraId="0DB1F66E" w14:textId="6EFBCA79" w:rsidR="006F2FD4" w:rsidRDefault="00561CF5">
                        <w:pPr>
                          <w:ind w:left="283"/>
                          <w:rPr>
                            <w:sz w:val="18"/>
                          </w:rPr>
                        </w:pPr>
                        <w:r>
                          <w:rPr>
                            <w:w w:val="110"/>
                            <w:sz w:val="18"/>
                          </w:rPr>
                          <w:t>Published</w:t>
                        </w:r>
                        <w:r>
                          <w:rPr>
                            <w:spacing w:val="18"/>
                            <w:w w:val="110"/>
                            <w:sz w:val="18"/>
                          </w:rPr>
                          <w:t xml:space="preserve"> </w:t>
                        </w:r>
                        <w:r>
                          <w:rPr>
                            <w:w w:val="110"/>
                            <w:sz w:val="18"/>
                          </w:rPr>
                          <w:t>date:</w:t>
                        </w:r>
                        <w:r>
                          <w:rPr>
                            <w:spacing w:val="19"/>
                            <w:w w:val="110"/>
                            <w:sz w:val="18"/>
                          </w:rPr>
                          <w:t xml:space="preserve"> </w:t>
                        </w:r>
                        <w:r>
                          <w:rPr>
                            <w:w w:val="110"/>
                            <w:sz w:val="18"/>
                          </w:rPr>
                          <w:t>2025-0</w:t>
                        </w:r>
                        <w:r w:rsidR="00FB0BEB">
                          <w:rPr>
                            <w:w w:val="110"/>
                            <w:sz w:val="18"/>
                          </w:rPr>
                          <w:t>8</w:t>
                        </w:r>
                        <w:r>
                          <w:rPr>
                            <w:w w:val="110"/>
                            <w:sz w:val="18"/>
                          </w:rPr>
                          <w:t>-</w:t>
                        </w:r>
                        <w:r w:rsidR="00FB0BEB">
                          <w:rPr>
                            <w:spacing w:val="-5"/>
                            <w:w w:val="110"/>
                            <w:sz w:val="18"/>
                          </w:rPr>
                          <w:t>2</w:t>
                        </w:r>
                        <w:r w:rsidR="00EA2C4A">
                          <w:rPr>
                            <w:spacing w:val="-5"/>
                            <w:w w:val="110"/>
                            <w:sz w:val="18"/>
                          </w:rPr>
                          <w:t>9</w:t>
                        </w:r>
                      </w:p>
                    </w:txbxContent>
                  </v:textbox>
                </v:shape>
                <w10:wrap type="topAndBottom" anchorx="page"/>
              </v:group>
            </w:pict>
          </mc:Fallback>
        </mc:AlternateContent>
      </w:r>
      <w:r w:rsidR="00561CF5">
        <w:rPr>
          <w:spacing w:val="-2"/>
          <w:w w:val="120"/>
        </w:rPr>
        <w:t>Abstract</w:t>
      </w:r>
    </w:p>
    <w:p w14:paraId="6D54735C" w14:textId="77777777" w:rsidR="00593986" w:rsidRPr="004503DF" w:rsidRDefault="00593986" w:rsidP="00593986">
      <w:pPr>
        <w:pStyle w:val="BodyText"/>
        <w:spacing w:before="221" w:line="264" w:lineRule="auto"/>
        <w:ind w:right="422"/>
        <w:jc w:val="both"/>
        <w:rPr>
          <w:w w:val="115"/>
        </w:rPr>
      </w:pPr>
      <w:bookmarkStart w:id="17" w:name="Article_content"/>
      <w:bookmarkStart w:id="18" w:name="_bookmark5"/>
      <w:bookmarkEnd w:id="17"/>
      <w:bookmarkEnd w:id="18"/>
    </w:p>
    <w:p w14:paraId="67C36049" w14:textId="77777777" w:rsidR="00C20DF4" w:rsidRPr="004503DF" w:rsidRDefault="00C20DF4" w:rsidP="00C20DF4"/>
    <w:p w14:paraId="5417D987" w14:textId="77777777" w:rsidR="00C20DF4" w:rsidRPr="004503DF" w:rsidRDefault="00C20DF4" w:rsidP="00C20DF4">
      <w:pPr>
        <w:rPr>
          <w:w w:val="115"/>
          <w:sz w:val="16"/>
          <w:szCs w:val="16"/>
        </w:rPr>
      </w:pPr>
    </w:p>
    <w:p w14:paraId="6AAB9728" w14:textId="77777777" w:rsidR="00C20DF4" w:rsidRPr="004503DF" w:rsidRDefault="00C20DF4" w:rsidP="00C20DF4">
      <w:pPr>
        <w:rPr>
          <w:w w:val="115"/>
          <w:sz w:val="16"/>
          <w:szCs w:val="16"/>
        </w:rPr>
      </w:pPr>
    </w:p>
    <w:p w14:paraId="061E129F" w14:textId="4C936A62" w:rsidR="00C20DF4" w:rsidRPr="004503DF" w:rsidRDefault="00C20DF4" w:rsidP="00C20DF4">
      <w:pPr>
        <w:tabs>
          <w:tab w:val="left" w:pos="2970"/>
        </w:tabs>
        <w:rPr>
          <w:b/>
          <w:w w:val="115"/>
          <w:sz w:val="16"/>
          <w:szCs w:val="16"/>
        </w:rPr>
      </w:pPr>
      <w:r w:rsidRPr="004503DF">
        <w:rPr>
          <w:b/>
          <w:w w:val="115"/>
          <w:sz w:val="16"/>
          <w:szCs w:val="16"/>
        </w:rPr>
        <w:t xml:space="preserve">PENDAHULUAN  </w:t>
      </w:r>
    </w:p>
    <w:p w14:paraId="489DB1B6" w14:textId="77777777" w:rsidR="004503DF" w:rsidRPr="004503DF" w:rsidRDefault="00C20DF4" w:rsidP="004503DF">
      <w:pPr>
        <w:tabs>
          <w:tab w:val="left" w:pos="2970"/>
        </w:tabs>
        <w:jc w:val="both"/>
        <w:rPr>
          <w:w w:val="115"/>
          <w:sz w:val="16"/>
          <w:szCs w:val="16"/>
          <w:lang w:val="id-ID"/>
        </w:rPr>
      </w:pPr>
      <w:r w:rsidRPr="004503DF">
        <w:rPr>
          <w:w w:val="115"/>
          <w:sz w:val="16"/>
          <w:szCs w:val="16"/>
        </w:rPr>
        <w:t xml:space="preserve">   </w:t>
      </w:r>
      <w:r w:rsidR="004503DF" w:rsidRPr="004503DF">
        <w:rPr>
          <w:w w:val="115"/>
          <w:sz w:val="16"/>
          <w:szCs w:val="16"/>
          <w:lang w:val="id-ID"/>
        </w:rPr>
        <w:t xml:space="preserve">Pajak merupakan kewajiban bagi setiap individu atau badan untuk menyerahkan sebagian kekayaannya kepada kas negara akibat suatu kondisi, peristiwa, atau tindakan yang menimbulkan kewajiban tertentu. Penerapannya didasarkan pada peraturan yang ditetapkan pemerintah serta bersifat wajib dan dapat dipaksakan. Meskipun tidak ada imbalan langsung dari negara kepada wajib pajak, penerimaan pajak dimanfaatkan untuk kepentingan umum guna meningkatkan kesejahteraan masyarakat [1]. Berdasarkan Undang-Undang Nomor 28 Tahun 2007 Pasal 1 Ayat 1, pajak didefinisikan sebagai kontribusi wajib yang harus dibayarkan oleh individu atau badan kepada negara. Pajak bersifat memaksa sesuai dengan ketentuan perundang-undangan dan tidak memberikan imbalan langsung kepada pembayar pajak. Dana yang diperoleh dari pajak dimanfaatkan untuk kepentingan negara demi sebesar-besarnya kemakmuran rakyat. Oleh karena itu, partisipasi aktif dari wajib pajak memiliki peran penting dalam mencapai target penerimaan pajak yang telah ditetapkan. Meskipun jumlah wajib pajak terus meningkat, tantangan utama dalam meningkatkan rasio pajak adalah rendahnya tingkat kepatuhan wajib pajak dalam melaporkan pajaknya. Hal ini didukung data yang dirilis Direktorat Jenderal Pajak, pada tahun 2020 terdapat sekitar 19 juta wajib pajak orang pribadi yang melaporkan SPT Tahunan. Namun, jumlah ini masih jauh dari ideal mengingat terdapat sekitar 60 juta penduduk Indonesia yang tergolong angkatan kerja. Artinya, rasio kepatuhan pelaporan SPT Tahunan terhadap kelompok pekerja aktif hanya sekitar 31,6 persen [2]. </w:t>
      </w:r>
    </w:p>
    <w:p w14:paraId="64B75BD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Pada dasarnya, kepatuhan perpajakan mengacu pada tindakan wajib pajak dalam memenuhi kewajiban perpajakannya sesuai dengan aturan perundang-undangan yang berlaku di suatu negara. Kepatuhan wajib pajak merupakan pondasi utama dalam kelangsungan sistem perpajakan suatu negara. Kepatuhan ini mencerminkan sejauh mana kesediaan masyarakat dalam memenuhi dan menaati aturan perpajakan. Tingkat kepatuhan ini tidak hanya penting bagi sistem perpajakan, tetapi juga merupakan indikator kesehatan ekonomi dan stabilitas keuangan negara [3]. Tingkat kepatuhan wajib pajak yang tinggi berkontribusi langsung terhadap peningkatan penerimaan pajak. Ketika wajib pajak mematuhi kewajiban perpajakan, seperti menyampaikan Surat Pemberitahuan (SPT) tepat waktu, maka potensi penerimaan pajak akan meningkat. Pajak juga merupakan salah satu sumber utama pendapatan negara, menyumbang sekitar 80% dari total APBN. Dengan meningkatnya kepatuhan, penerimaan pajak dapat membantu menutupi defisit anggaran dan mendukung pembiayaan program-program pemerintah. Terkait dengan ini peran APBN ( Anggaran Pendapatan dan Belanja Negara)  merupakan arah perekonomian  pemerintah Indonesia ditentukan oleh kondisi APBN. karena di dalamnya mencakup anggaran pendapatan dan anggaran belanja negara. Maka sektor pajak harus dikelola secara optimum karena sektor pajak merupakan sumber  Penerimaan yang menjadi komponen utama dalam APBN, berfungsi untuk mendanai berbagai program dan proyek pembangunan yang bertujuan meningkatkan kesejahteraan masyarakat. Dengan demikian, kepatuhan wajib pajak menjadi faktor kunci dalam memastikan bahwa target penerimaan pajak dapat tercapai. Tingkat kepatuhan yang tinggi tidak hanya didukung oleh stabilitas fiskal tetapi juga memungkinkan pemerintah untuk memenuhi tanggung jawabnya dalam menyediakan layanan publik dan infrastruktur yang diperlukan oleh masyarakat. Wajib pajak yang patuh berarti disiplin dan taat dalam memenuhi kewajibannya, terlepas dari jumlah pajak yang dibayarkan. Oleh karena itu, wajib pajak yang membayar pajak dalam jumlah besar belum tentu dianggap patuh jika masih memiliki tunggakan atau terlambat dalam membayar pajak. Banyak faktor yang dapat mempengaruhi perilaku wajib pajak baik fiskal, maupun non-fiskal. Selain faktor fiskal, faktor non-fiskal seperti edukasi perpajakan, norma sosial, dan religiusitas juga berperan penting dalam membentuk perilaku wajib pajak [4]. </w:t>
      </w:r>
    </w:p>
    <w:p w14:paraId="694C622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Berdasarkan data dari KPP Pratama Sidoarjo Utara, tingkat kepatuhan formal wajib pajak menunjukkan kecenderungan meningkat selama tiga tahun terakhir. Pada tahun 2021, tingkat kepatuhan tercatat sebesar 57,6%, kemudian naik menjadi 59,9% pada 2022, dan mencapai 61,5% di tahun 2023. Pada tahun 2024, angkanya sedikit menurun menjadi 59,6%. Adapun untuk tahun 2025, berdasarkan data sementara hingga semester I (Januari–Juni), tingkat kepatuhan berada di angka 52,3%. Karena periode pelaporan tahun 2025 belum selesai sepenuhnya, data ini belum dapat dijadikan acuan akhir untuk menilai tren tahunan. Meskipun demikian, data tersebut menunjukkan adanya ruang untuk meningkatkan kepatuhan wajib pajak secara berkelanjutan. Salah satu pendekatan yang dapat dilakukan adalah dengan meneliti faktor-faktor yang berpotensi memengaruhi perilaku patuh wajib pajak, seperti edukasi perpajakan, norma sosial, dan tingkat religiusitas. Oleh karena itu, penelitian ini penting dilakukan untuk mengetahui sejauh mana pengaruh dari ketiga faktor tersebut terhadap kepatuhan wajib pajak orang pribadi yang terdaftar di KPP Pratama Sidoarjo Utara.</w:t>
      </w:r>
    </w:p>
    <w:p w14:paraId="325EAB2B" w14:textId="77777777" w:rsidR="004503DF" w:rsidRPr="004503DF" w:rsidRDefault="004503DF" w:rsidP="004503DF">
      <w:pPr>
        <w:tabs>
          <w:tab w:val="left" w:pos="2970"/>
        </w:tabs>
        <w:jc w:val="both"/>
        <w:rPr>
          <w:w w:val="115"/>
          <w:sz w:val="16"/>
          <w:szCs w:val="16"/>
          <w:lang w:val="id-ID"/>
        </w:rPr>
      </w:pPr>
    </w:p>
    <w:p w14:paraId="74D95627" w14:textId="77777777" w:rsidR="004503DF" w:rsidRPr="004503DF" w:rsidRDefault="004503DF" w:rsidP="004503DF">
      <w:pPr>
        <w:tabs>
          <w:tab w:val="left" w:pos="2970"/>
        </w:tabs>
        <w:jc w:val="both"/>
        <w:rPr>
          <w:w w:val="115"/>
          <w:sz w:val="16"/>
          <w:szCs w:val="16"/>
          <w:lang w:val="id-ID"/>
        </w:rPr>
      </w:pPr>
      <w:r w:rsidRPr="004503DF">
        <w:rPr>
          <w:b/>
          <w:bCs/>
          <w:w w:val="115"/>
          <w:sz w:val="16"/>
          <w:szCs w:val="16"/>
          <w:lang w:val="id-ID"/>
        </w:rPr>
        <w:t>Tabel 1.1</w:t>
      </w:r>
      <w:r w:rsidRPr="004503DF">
        <w:rPr>
          <w:w w:val="115"/>
          <w:sz w:val="16"/>
          <w:szCs w:val="16"/>
          <w:lang w:val="id-ID"/>
        </w:rPr>
        <w:t>. Data Tingkat Kepatuhan Pajak KPP Pratama Sidoarjo Utara</w:t>
      </w:r>
    </w:p>
    <w:tbl>
      <w:tblPr>
        <w:tblW w:w="7080" w:type="dxa"/>
        <w:jc w:val="center"/>
        <w:tblBorders>
          <w:insideH w:val="nil"/>
          <w:insideV w:val="nil"/>
        </w:tblBorders>
        <w:tblLayout w:type="fixed"/>
        <w:tblLook w:val="0600" w:firstRow="0" w:lastRow="0" w:firstColumn="0" w:lastColumn="0" w:noHBand="1" w:noVBand="1"/>
      </w:tblPr>
      <w:tblGrid>
        <w:gridCol w:w="1221"/>
        <w:gridCol w:w="2186"/>
        <w:gridCol w:w="1903"/>
        <w:gridCol w:w="1770"/>
      </w:tblGrid>
      <w:tr w:rsidR="004503DF" w:rsidRPr="004503DF" w14:paraId="4E85BB48" w14:textId="77777777">
        <w:trPr>
          <w:trHeight w:val="525"/>
          <w:jc w:val="center"/>
        </w:trPr>
        <w:tc>
          <w:tcPr>
            <w:tcW w:w="1220" w:type="dxa"/>
            <w:tcBorders>
              <w:top w:val="single" w:sz="4" w:space="0" w:color="auto"/>
              <w:left w:val="nil"/>
              <w:bottom w:val="single" w:sz="4" w:space="0" w:color="auto"/>
              <w:right w:val="nil"/>
            </w:tcBorders>
            <w:tcMar>
              <w:top w:w="100" w:type="dxa"/>
              <w:left w:w="100" w:type="dxa"/>
              <w:bottom w:w="100" w:type="dxa"/>
              <w:right w:w="100" w:type="dxa"/>
            </w:tcMar>
            <w:hideMark/>
          </w:tcPr>
          <w:p w14:paraId="50CB0596" w14:textId="77777777" w:rsidR="004503DF" w:rsidRPr="004503DF" w:rsidRDefault="004503DF" w:rsidP="004503DF">
            <w:pPr>
              <w:tabs>
                <w:tab w:val="left" w:pos="2970"/>
              </w:tabs>
              <w:jc w:val="both"/>
              <w:rPr>
                <w:b/>
                <w:bCs/>
                <w:w w:val="115"/>
                <w:sz w:val="16"/>
                <w:szCs w:val="16"/>
                <w:lang w:val="id-ID"/>
              </w:rPr>
            </w:pPr>
            <w:r w:rsidRPr="004503DF">
              <w:rPr>
                <w:b/>
                <w:bCs/>
                <w:w w:val="115"/>
                <w:sz w:val="16"/>
                <w:szCs w:val="16"/>
                <w:lang w:val="id-ID"/>
              </w:rPr>
              <w:t>Tahun</w:t>
            </w:r>
          </w:p>
        </w:tc>
        <w:tc>
          <w:tcPr>
            <w:tcW w:w="2186" w:type="dxa"/>
            <w:tcBorders>
              <w:top w:val="single" w:sz="4" w:space="0" w:color="auto"/>
              <w:left w:val="nil"/>
              <w:bottom w:val="single" w:sz="4" w:space="0" w:color="auto"/>
              <w:right w:val="nil"/>
            </w:tcBorders>
            <w:tcMar>
              <w:top w:w="100" w:type="dxa"/>
              <w:left w:w="100" w:type="dxa"/>
              <w:bottom w:w="100" w:type="dxa"/>
              <w:right w:w="100" w:type="dxa"/>
            </w:tcMar>
            <w:hideMark/>
          </w:tcPr>
          <w:p w14:paraId="17A2293B" w14:textId="77777777" w:rsidR="004503DF" w:rsidRPr="004503DF" w:rsidRDefault="004503DF" w:rsidP="004503DF">
            <w:pPr>
              <w:tabs>
                <w:tab w:val="left" w:pos="2970"/>
              </w:tabs>
              <w:jc w:val="both"/>
              <w:rPr>
                <w:b/>
                <w:bCs/>
                <w:w w:val="115"/>
                <w:sz w:val="16"/>
                <w:szCs w:val="16"/>
                <w:lang w:val="id-ID"/>
              </w:rPr>
            </w:pPr>
            <w:r w:rsidRPr="004503DF">
              <w:rPr>
                <w:b/>
                <w:bCs/>
                <w:w w:val="115"/>
                <w:sz w:val="16"/>
                <w:szCs w:val="16"/>
                <w:lang w:val="id-ID"/>
              </w:rPr>
              <w:t>Jumlah WP Terdaftar</w:t>
            </w:r>
          </w:p>
        </w:tc>
        <w:tc>
          <w:tcPr>
            <w:tcW w:w="1903" w:type="dxa"/>
            <w:tcBorders>
              <w:top w:val="single" w:sz="4" w:space="0" w:color="auto"/>
              <w:left w:val="nil"/>
              <w:bottom w:val="single" w:sz="4" w:space="0" w:color="auto"/>
              <w:right w:val="nil"/>
            </w:tcBorders>
            <w:tcMar>
              <w:top w:w="100" w:type="dxa"/>
              <w:left w:w="100" w:type="dxa"/>
              <w:bottom w:w="100" w:type="dxa"/>
              <w:right w:w="100" w:type="dxa"/>
            </w:tcMar>
            <w:hideMark/>
          </w:tcPr>
          <w:p w14:paraId="431478D3" w14:textId="77777777" w:rsidR="004503DF" w:rsidRPr="004503DF" w:rsidRDefault="004503DF" w:rsidP="004503DF">
            <w:pPr>
              <w:tabs>
                <w:tab w:val="left" w:pos="2970"/>
              </w:tabs>
              <w:jc w:val="both"/>
              <w:rPr>
                <w:b/>
                <w:bCs/>
                <w:w w:val="115"/>
                <w:sz w:val="16"/>
                <w:szCs w:val="16"/>
                <w:lang w:val="id-ID"/>
              </w:rPr>
            </w:pPr>
            <w:r w:rsidRPr="004503DF">
              <w:rPr>
                <w:b/>
                <w:bCs/>
                <w:w w:val="115"/>
                <w:sz w:val="16"/>
                <w:szCs w:val="16"/>
                <w:lang w:val="id-ID"/>
              </w:rPr>
              <w:t>WP Lapor SPT</w:t>
            </w:r>
          </w:p>
        </w:tc>
        <w:tc>
          <w:tcPr>
            <w:tcW w:w="1770" w:type="dxa"/>
            <w:tcBorders>
              <w:top w:val="single" w:sz="4" w:space="0" w:color="auto"/>
              <w:left w:val="nil"/>
              <w:bottom w:val="single" w:sz="4" w:space="0" w:color="auto"/>
              <w:right w:val="nil"/>
            </w:tcBorders>
            <w:tcMar>
              <w:top w:w="100" w:type="dxa"/>
              <w:left w:w="100" w:type="dxa"/>
              <w:bottom w:w="100" w:type="dxa"/>
              <w:right w:w="100" w:type="dxa"/>
            </w:tcMar>
          </w:tcPr>
          <w:p w14:paraId="036C1FEE" w14:textId="77777777" w:rsidR="004503DF" w:rsidRPr="004503DF" w:rsidRDefault="004503DF" w:rsidP="004503DF">
            <w:pPr>
              <w:tabs>
                <w:tab w:val="left" w:pos="2970"/>
              </w:tabs>
              <w:jc w:val="both"/>
              <w:rPr>
                <w:b/>
                <w:bCs/>
                <w:w w:val="115"/>
                <w:sz w:val="16"/>
                <w:szCs w:val="16"/>
                <w:lang w:val="id-ID"/>
              </w:rPr>
            </w:pPr>
            <w:r w:rsidRPr="004503DF">
              <w:rPr>
                <w:b/>
                <w:bCs/>
                <w:w w:val="115"/>
                <w:sz w:val="16"/>
                <w:szCs w:val="16"/>
                <w:lang w:val="id-ID"/>
              </w:rPr>
              <w:t>Tingkat Kepatuhan</w:t>
            </w:r>
          </w:p>
          <w:p w14:paraId="6611A8CD" w14:textId="77777777" w:rsidR="004503DF" w:rsidRPr="004503DF" w:rsidRDefault="004503DF" w:rsidP="004503DF">
            <w:pPr>
              <w:tabs>
                <w:tab w:val="left" w:pos="2970"/>
              </w:tabs>
              <w:jc w:val="both"/>
              <w:rPr>
                <w:b/>
                <w:bCs/>
                <w:w w:val="115"/>
                <w:sz w:val="16"/>
                <w:szCs w:val="16"/>
                <w:lang w:val="id-ID"/>
              </w:rPr>
            </w:pPr>
          </w:p>
        </w:tc>
      </w:tr>
      <w:tr w:rsidR="004503DF" w:rsidRPr="004503DF" w14:paraId="3CC7F9CB" w14:textId="77777777">
        <w:trPr>
          <w:trHeight w:val="525"/>
          <w:jc w:val="center"/>
        </w:trPr>
        <w:tc>
          <w:tcPr>
            <w:tcW w:w="1220" w:type="dxa"/>
            <w:tcBorders>
              <w:top w:val="single" w:sz="4" w:space="0" w:color="auto"/>
              <w:left w:val="nil"/>
              <w:bottom w:val="nil"/>
              <w:right w:val="nil"/>
            </w:tcBorders>
            <w:tcMar>
              <w:top w:w="100" w:type="dxa"/>
              <w:left w:w="100" w:type="dxa"/>
              <w:bottom w:w="100" w:type="dxa"/>
              <w:right w:w="100" w:type="dxa"/>
            </w:tcMar>
            <w:hideMark/>
          </w:tcPr>
          <w:p w14:paraId="7B6E87D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2021</w:t>
            </w:r>
          </w:p>
        </w:tc>
        <w:tc>
          <w:tcPr>
            <w:tcW w:w="2186" w:type="dxa"/>
            <w:tcBorders>
              <w:top w:val="single" w:sz="4" w:space="0" w:color="auto"/>
              <w:left w:val="nil"/>
              <w:bottom w:val="nil"/>
              <w:right w:val="nil"/>
            </w:tcBorders>
            <w:tcMar>
              <w:top w:w="100" w:type="dxa"/>
              <w:left w:w="100" w:type="dxa"/>
              <w:bottom w:w="100" w:type="dxa"/>
              <w:right w:w="100" w:type="dxa"/>
            </w:tcMar>
            <w:hideMark/>
          </w:tcPr>
          <w:p w14:paraId="5A5DC59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35.025</w:t>
            </w:r>
          </w:p>
        </w:tc>
        <w:tc>
          <w:tcPr>
            <w:tcW w:w="1903" w:type="dxa"/>
            <w:tcBorders>
              <w:top w:val="single" w:sz="4" w:space="0" w:color="auto"/>
              <w:left w:val="nil"/>
              <w:bottom w:val="nil"/>
              <w:right w:val="nil"/>
            </w:tcBorders>
            <w:tcMar>
              <w:top w:w="100" w:type="dxa"/>
              <w:left w:w="100" w:type="dxa"/>
              <w:bottom w:w="100" w:type="dxa"/>
              <w:right w:w="100" w:type="dxa"/>
            </w:tcMar>
            <w:hideMark/>
          </w:tcPr>
          <w:p w14:paraId="5A71987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20.176</w:t>
            </w:r>
          </w:p>
        </w:tc>
        <w:tc>
          <w:tcPr>
            <w:tcW w:w="1770" w:type="dxa"/>
            <w:tcBorders>
              <w:top w:val="single" w:sz="4" w:space="0" w:color="auto"/>
              <w:left w:val="nil"/>
              <w:bottom w:val="nil"/>
              <w:right w:val="nil"/>
            </w:tcBorders>
            <w:tcMar>
              <w:top w:w="100" w:type="dxa"/>
              <w:left w:w="100" w:type="dxa"/>
              <w:bottom w:w="100" w:type="dxa"/>
              <w:right w:w="100" w:type="dxa"/>
            </w:tcMar>
            <w:hideMark/>
          </w:tcPr>
          <w:p w14:paraId="52F2843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57,6%</w:t>
            </w:r>
          </w:p>
        </w:tc>
      </w:tr>
      <w:tr w:rsidR="004503DF" w:rsidRPr="004503DF" w14:paraId="5DBA2D46" w14:textId="77777777">
        <w:trPr>
          <w:trHeight w:val="525"/>
          <w:jc w:val="center"/>
        </w:trPr>
        <w:tc>
          <w:tcPr>
            <w:tcW w:w="1220" w:type="dxa"/>
            <w:tcBorders>
              <w:top w:val="nil"/>
              <w:left w:val="nil"/>
              <w:bottom w:val="nil"/>
              <w:right w:val="nil"/>
            </w:tcBorders>
            <w:tcMar>
              <w:top w:w="100" w:type="dxa"/>
              <w:left w:w="100" w:type="dxa"/>
              <w:bottom w:w="100" w:type="dxa"/>
              <w:right w:w="100" w:type="dxa"/>
            </w:tcMar>
            <w:hideMark/>
          </w:tcPr>
          <w:p w14:paraId="5EC6AE3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2022</w:t>
            </w:r>
          </w:p>
        </w:tc>
        <w:tc>
          <w:tcPr>
            <w:tcW w:w="2186" w:type="dxa"/>
            <w:tcBorders>
              <w:top w:val="nil"/>
              <w:left w:val="nil"/>
              <w:bottom w:val="nil"/>
              <w:right w:val="nil"/>
            </w:tcBorders>
            <w:tcMar>
              <w:top w:w="100" w:type="dxa"/>
              <w:left w:w="100" w:type="dxa"/>
              <w:bottom w:w="100" w:type="dxa"/>
              <w:right w:w="100" w:type="dxa"/>
            </w:tcMar>
            <w:hideMark/>
          </w:tcPr>
          <w:p w14:paraId="0716938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39.099</w:t>
            </w:r>
          </w:p>
        </w:tc>
        <w:tc>
          <w:tcPr>
            <w:tcW w:w="1903" w:type="dxa"/>
            <w:tcBorders>
              <w:top w:val="nil"/>
              <w:left w:val="nil"/>
              <w:bottom w:val="nil"/>
              <w:right w:val="nil"/>
            </w:tcBorders>
            <w:tcMar>
              <w:top w:w="100" w:type="dxa"/>
              <w:left w:w="100" w:type="dxa"/>
              <w:bottom w:w="100" w:type="dxa"/>
              <w:right w:w="100" w:type="dxa"/>
            </w:tcMar>
            <w:hideMark/>
          </w:tcPr>
          <w:p w14:paraId="08258AB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23.409</w:t>
            </w:r>
          </w:p>
        </w:tc>
        <w:tc>
          <w:tcPr>
            <w:tcW w:w="1770" w:type="dxa"/>
            <w:tcBorders>
              <w:top w:val="nil"/>
              <w:left w:val="nil"/>
              <w:bottom w:val="nil"/>
              <w:right w:val="nil"/>
            </w:tcBorders>
            <w:tcMar>
              <w:top w:w="100" w:type="dxa"/>
              <w:left w:w="100" w:type="dxa"/>
              <w:bottom w:w="100" w:type="dxa"/>
              <w:right w:w="100" w:type="dxa"/>
            </w:tcMar>
            <w:hideMark/>
          </w:tcPr>
          <w:p w14:paraId="23465F1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59,9%</w:t>
            </w:r>
          </w:p>
        </w:tc>
      </w:tr>
      <w:tr w:rsidR="004503DF" w:rsidRPr="004503DF" w14:paraId="3237B57A" w14:textId="77777777">
        <w:trPr>
          <w:trHeight w:val="525"/>
          <w:jc w:val="center"/>
        </w:trPr>
        <w:tc>
          <w:tcPr>
            <w:tcW w:w="1220" w:type="dxa"/>
            <w:tcBorders>
              <w:top w:val="nil"/>
              <w:left w:val="nil"/>
              <w:bottom w:val="nil"/>
              <w:right w:val="nil"/>
            </w:tcBorders>
            <w:tcMar>
              <w:top w:w="100" w:type="dxa"/>
              <w:left w:w="100" w:type="dxa"/>
              <w:bottom w:w="100" w:type="dxa"/>
              <w:right w:w="100" w:type="dxa"/>
            </w:tcMar>
            <w:hideMark/>
          </w:tcPr>
          <w:p w14:paraId="4A67BA4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2023</w:t>
            </w:r>
          </w:p>
        </w:tc>
        <w:tc>
          <w:tcPr>
            <w:tcW w:w="2186" w:type="dxa"/>
            <w:tcBorders>
              <w:top w:val="nil"/>
              <w:left w:val="nil"/>
              <w:bottom w:val="nil"/>
              <w:right w:val="nil"/>
            </w:tcBorders>
            <w:tcMar>
              <w:top w:w="100" w:type="dxa"/>
              <w:left w:w="100" w:type="dxa"/>
              <w:bottom w:w="100" w:type="dxa"/>
              <w:right w:w="100" w:type="dxa"/>
            </w:tcMar>
            <w:hideMark/>
          </w:tcPr>
          <w:p w14:paraId="0863476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42.065</w:t>
            </w:r>
          </w:p>
        </w:tc>
        <w:tc>
          <w:tcPr>
            <w:tcW w:w="1903" w:type="dxa"/>
            <w:tcBorders>
              <w:top w:val="nil"/>
              <w:left w:val="nil"/>
              <w:bottom w:val="nil"/>
              <w:right w:val="nil"/>
            </w:tcBorders>
            <w:tcMar>
              <w:top w:w="100" w:type="dxa"/>
              <w:left w:w="100" w:type="dxa"/>
              <w:bottom w:w="100" w:type="dxa"/>
              <w:right w:w="100" w:type="dxa"/>
            </w:tcMar>
            <w:hideMark/>
          </w:tcPr>
          <w:p w14:paraId="63B7516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25.865</w:t>
            </w:r>
          </w:p>
        </w:tc>
        <w:tc>
          <w:tcPr>
            <w:tcW w:w="1770" w:type="dxa"/>
            <w:tcBorders>
              <w:top w:val="nil"/>
              <w:left w:val="nil"/>
              <w:bottom w:val="nil"/>
              <w:right w:val="nil"/>
            </w:tcBorders>
            <w:tcMar>
              <w:top w:w="100" w:type="dxa"/>
              <w:left w:w="100" w:type="dxa"/>
              <w:bottom w:w="100" w:type="dxa"/>
              <w:right w:w="100" w:type="dxa"/>
            </w:tcMar>
            <w:hideMark/>
          </w:tcPr>
          <w:p w14:paraId="0ABA901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61,5%</w:t>
            </w:r>
          </w:p>
        </w:tc>
      </w:tr>
      <w:tr w:rsidR="004503DF" w:rsidRPr="004503DF" w14:paraId="7C2C6625" w14:textId="77777777">
        <w:trPr>
          <w:trHeight w:val="525"/>
          <w:jc w:val="center"/>
        </w:trPr>
        <w:tc>
          <w:tcPr>
            <w:tcW w:w="1220" w:type="dxa"/>
            <w:tcBorders>
              <w:top w:val="nil"/>
              <w:left w:val="nil"/>
              <w:bottom w:val="nil"/>
              <w:right w:val="nil"/>
            </w:tcBorders>
            <w:tcMar>
              <w:top w:w="100" w:type="dxa"/>
              <w:left w:w="100" w:type="dxa"/>
              <w:bottom w:w="100" w:type="dxa"/>
              <w:right w:w="100" w:type="dxa"/>
            </w:tcMar>
            <w:hideMark/>
          </w:tcPr>
          <w:p w14:paraId="1E39D65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2024</w:t>
            </w:r>
          </w:p>
        </w:tc>
        <w:tc>
          <w:tcPr>
            <w:tcW w:w="2186" w:type="dxa"/>
            <w:tcBorders>
              <w:top w:val="nil"/>
              <w:left w:val="nil"/>
              <w:bottom w:val="nil"/>
              <w:right w:val="nil"/>
            </w:tcBorders>
            <w:tcMar>
              <w:top w:w="100" w:type="dxa"/>
              <w:left w:w="100" w:type="dxa"/>
              <w:bottom w:w="100" w:type="dxa"/>
              <w:right w:w="100" w:type="dxa"/>
            </w:tcMar>
            <w:hideMark/>
          </w:tcPr>
          <w:p w14:paraId="2BE0E3A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45.473</w:t>
            </w:r>
          </w:p>
        </w:tc>
        <w:tc>
          <w:tcPr>
            <w:tcW w:w="1903" w:type="dxa"/>
            <w:tcBorders>
              <w:top w:val="nil"/>
              <w:left w:val="nil"/>
              <w:bottom w:val="nil"/>
              <w:right w:val="nil"/>
            </w:tcBorders>
            <w:tcMar>
              <w:top w:w="100" w:type="dxa"/>
              <w:left w:w="100" w:type="dxa"/>
              <w:bottom w:w="100" w:type="dxa"/>
              <w:right w:w="100" w:type="dxa"/>
            </w:tcMar>
            <w:hideMark/>
          </w:tcPr>
          <w:p w14:paraId="6D8B71C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27.120</w:t>
            </w:r>
          </w:p>
        </w:tc>
        <w:tc>
          <w:tcPr>
            <w:tcW w:w="1770" w:type="dxa"/>
            <w:tcBorders>
              <w:top w:val="nil"/>
              <w:left w:val="nil"/>
              <w:bottom w:val="nil"/>
              <w:right w:val="nil"/>
            </w:tcBorders>
            <w:tcMar>
              <w:top w:w="100" w:type="dxa"/>
              <w:left w:w="100" w:type="dxa"/>
              <w:bottom w:w="100" w:type="dxa"/>
              <w:right w:w="100" w:type="dxa"/>
            </w:tcMar>
            <w:hideMark/>
          </w:tcPr>
          <w:p w14:paraId="199820B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59,6%</w:t>
            </w:r>
          </w:p>
        </w:tc>
      </w:tr>
      <w:tr w:rsidR="004503DF" w:rsidRPr="004503DF" w14:paraId="665A454E" w14:textId="77777777">
        <w:trPr>
          <w:trHeight w:val="525"/>
          <w:jc w:val="center"/>
        </w:trPr>
        <w:tc>
          <w:tcPr>
            <w:tcW w:w="1220" w:type="dxa"/>
            <w:tcBorders>
              <w:top w:val="nil"/>
              <w:left w:val="nil"/>
              <w:bottom w:val="single" w:sz="4" w:space="0" w:color="auto"/>
              <w:right w:val="nil"/>
            </w:tcBorders>
            <w:tcMar>
              <w:top w:w="100" w:type="dxa"/>
              <w:left w:w="100" w:type="dxa"/>
              <w:bottom w:w="100" w:type="dxa"/>
              <w:right w:w="100" w:type="dxa"/>
            </w:tcMar>
            <w:hideMark/>
          </w:tcPr>
          <w:p w14:paraId="4E578CD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2025</w:t>
            </w:r>
          </w:p>
        </w:tc>
        <w:tc>
          <w:tcPr>
            <w:tcW w:w="2186" w:type="dxa"/>
            <w:tcBorders>
              <w:top w:val="nil"/>
              <w:left w:val="nil"/>
              <w:bottom w:val="single" w:sz="4" w:space="0" w:color="auto"/>
              <w:right w:val="nil"/>
            </w:tcBorders>
            <w:tcMar>
              <w:top w:w="100" w:type="dxa"/>
              <w:left w:w="100" w:type="dxa"/>
              <w:bottom w:w="100" w:type="dxa"/>
              <w:right w:w="100" w:type="dxa"/>
            </w:tcMar>
            <w:hideMark/>
          </w:tcPr>
          <w:p w14:paraId="0FC296B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48.523</w:t>
            </w:r>
          </w:p>
        </w:tc>
        <w:tc>
          <w:tcPr>
            <w:tcW w:w="1903" w:type="dxa"/>
            <w:tcBorders>
              <w:top w:val="nil"/>
              <w:left w:val="nil"/>
              <w:bottom w:val="single" w:sz="4" w:space="0" w:color="auto"/>
              <w:right w:val="nil"/>
            </w:tcBorders>
            <w:tcMar>
              <w:top w:w="100" w:type="dxa"/>
              <w:left w:w="100" w:type="dxa"/>
              <w:bottom w:w="100" w:type="dxa"/>
              <w:right w:w="100" w:type="dxa"/>
            </w:tcMar>
            <w:hideMark/>
          </w:tcPr>
          <w:p w14:paraId="371D451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25.388</w:t>
            </w:r>
          </w:p>
        </w:tc>
        <w:tc>
          <w:tcPr>
            <w:tcW w:w="1770" w:type="dxa"/>
            <w:tcBorders>
              <w:top w:val="nil"/>
              <w:left w:val="nil"/>
              <w:bottom w:val="single" w:sz="4" w:space="0" w:color="auto"/>
              <w:right w:val="nil"/>
            </w:tcBorders>
            <w:tcMar>
              <w:top w:w="100" w:type="dxa"/>
              <w:left w:w="100" w:type="dxa"/>
              <w:bottom w:w="100" w:type="dxa"/>
              <w:right w:w="100" w:type="dxa"/>
            </w:tcMar>
            <w:hideMark/>
          </w:tcPr>
          <w:p w14:paraId="78F1912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52,3%</w:t>
            </w:r>
          </w:p>
        </w:tc>
      </w:tr>
    </w:tbl>
    <w:p w14:paraId="3021ADC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 xml:space="preserve">        Sumber: data primer, data diolah 2025</w:t>
      </w:r>
    </w:p>
    <w:p w14:paraId="1713BEF3" w14:textId="77777777" w:rsidR="004503DF" w:rsidRPr="004503DF" w:rsidRDefault="004503DF" w:rsidP="004503DF">
      <w:pPr>
        <w:tabs>
          <w:tab w:val="left" w:pos="2970"/>
        </w:tabs>
        <w:jc w:val="both"/>
        <w:rPr>
          <w:w w:val="115"/>
          <w:sz w:val="16"/>
          <w:szCs w:val="16"/>
          <w:lang w:val="id-ID"/>
        </w:rPr>
      </w:pPr>
    </w:p>
    <w:p w14:paraId="654A3767" w14:textId="77777777" w:rsidR="004503DF" w:rsidRDefault="004503DF" w:rsidP="004503DF">
      <w:pPr>
        <w:tabs>
          <w:tab w:val="left" w:pos="2970"/>
        </w:tabs>
        <w:jc w:val="both"/>
        <w:rPr>
          <w:w w:val="115"/>
          <w:sz w:val="16"/>
          <w:szCs w:val="16"/>
          <w:lang w:val="id-ID"/>
        </w:rPr>
      </w:pPr>
    </w:p>
    <w:p w14:paraId="04804DB8" w14:textId="77777777" w:rsidR="004503DF" w:rsidRDefault="004503DF" w:rsidP="004503DF">
      <w:pPr>
        <w:tabs>
          <w:tab w:val="left" w:pos="2970"/>
        </w:tabs>
        <w:jc w:val="both"/>
        <w:rPr>
          <w:w w:val="115"/>
          <w:sz w:val="16"/>
          <w:szCs w:val="16"/>
          <w:lang w:val="id-ID"/>
        </w:rPr>
      </w:pPr>
    </w:p>
    <w:p w14:paraId="267D8C6E" w14:textId="77777777" w:rsidR="004503DF" w:rsidRDefault="004503DF" w:rsidP="004503DF">
      <w:pPr>
        <w:tabs>
          <w:tab w:val="left" w:pos="2970"/>
        </w:tabs>
        <w:jc w:val="both"/>
        <w:rPr>
          <w:w w:val="115"/>
          <w:sz w:val="16"/>
          <w:szCs w:val="16"/>
          <w:lang w:val="id-ID"/>
        </w:rPr>
      </w:pPr>
    </w:p>
    <w:p w14:paraId="2A04B24E" w14:textId="77777777" w:rsidR="004503DF" w:rsidRDefault="004503DF" w:rsidP="004503DF">
      <w:pPr>
        <w:tabs>
          <w:tab w:val="left" w:pos="2970"/>
        </w:tabs>
        <w:jc w:val="both"/>
        <w:rPr>
          <w:w w:val="115"/>
          <w:sz w:val="16"/>
          <w:szCs w:val="16"/>
          <w:lang w:val="id-ID"/>
        </w:rPr>
      </w:pPr>
    </w:p>
    <w:p w14:paraId="57F89206" w14:textId="77777777" w:rsidR="004503DF" w:rsidRDefault="004503DF" w:rsidP="004503DF">
      <w:pPr>
        <w:tabs>
          <w:tab w:val="left" w:pos="2970"/>
        </w:tabs>
        <w:jc w:val="both"/>
        <w:rPr>
          <w:w w:val="115"/>
          <w:sz w:val="16"/>
          <w:szCs w:val="16"/>
          <w:lang w:val="id-ID"/>
        </w:rPr>
      </w:pPr>
    </w:p>
    <w:p w14:paraId="6B913117" w14:textId="113922CB" w:rsidR="004503DF" w:rsidRPr="004503DF" w:rsidRDefault="004503DF" w:rsidP="004503DF">
      <w:pPr>
        <w:tabs>
          <w:tab w:val="left" w:pos="2970"/>
        </w:tabs>
        <w:jc w:val="both"/>
        <w:rPr>
          <w:w w:val="115"/>
          <w:sz w:val="16"/>
          <w:szCs w:val="16"/>
          <w:lang w:val="id-ID"/>
        </w:rPr>
      </w:pPr>
      <w:r w:rsidRPr="004503DF">
        <w:rPr>
          <w:w w:val="115"/>
          <w:sz w:val="16"/>
          <w:szCs w:val="16"/>
          <w:lang w:val="id-ID"/>
        </w:rPr>
        <w:t>Pemahaman masyarakat mengenai peraturan perpajakan, peran dan fungsi pajak sangatlah penting karena dengan pemahaman tersebut diatas masayarakat akan paham betapa pentingnya peranan pajak untuk pembangunan negara. Sehingga akan membentuk sikap dan tanggaung jawab untuk berpartisipasi dalam mewujudkan realisasi APBN.  Maka dari itu peranan Edukasi Perpajakan kepada masyarakat perlu ditingkatkan. Edukasi Perpajakan merupakan segala bentuk upaya dan proses untuk meningkatkan kesadaran dan pemahaman masyarakat tentang pajak. Edukasi perpajakan juga bertujuan untuk memberi masyarakat pengetahuan dan keterampilan perpajakan, sehingga dapat meningkatkan kepatuhan serta melaksanakan hak dan kewajiban dengan baik dan berkontribusi pada kemajuan negara [5]. Oleh karena itu, edukasi perpajakan penting dilakukan karena menurut [6] tinggi rendahnya pengetahuan wajib pajak akan berdampak terhadap kepatuhan wajib pajak untuk memenuhi kewajiban pajaknya. Pengetahuan tentang peraturan perpajakan, fungsi membayar pajak, dan sistem perpajakan di Indonesia memiliki peran penting untuk menumbuhkan perilaku patuh pajak. Penelitian terdahulu [7] yang meneliti tentang Upaya Mewujudkan Kepatuhan Wajib Pajak yang Lebih Baik Terhadap Peran Pengetahuan Perpajakan dan Lokus Kendali Internal menunjukkan bahwa edukasi perpajakan dapat meningkatkan pemahaman dan kesadaran wajib pajak, yang pada gilirannya dapat meningkatkan kepatuhan pajak. Selain itu, norma sosial dan religiusitas juga dapat berperan penting dalam membentuk perilaku kepatuhan wajib pajak.</w:t>
      </w:r>
    </w:p>
    <w:p w14:paraId="3C151DC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Selain pemahaman masyarakat tehadap pajhak norma sosial perperan penting untuk mendorong masyarakat dalam memenuhi kewajiban perpajakan. Norma sosial merupakan elemen fundamental dalam struktur masyarakat yang berfungsi untuk mengatur perilaku individu dan kelompok. Latar belakang terbentuknya norma sosial ini berakar dari kebutuhan mendasar manusia untuk hidup dalam keteraturan dan harmoni. Sejak awal keberadaan manusia sebagai makhluk sosial, interaksi antar individu menciptakan kebutuhan untuk menetapkan pedoman yang dapat memandu perilaku agar sesuai dengan nilai-nilai yang dianut oleh kelompok tersebut. Proses pembentukan norma sosial dimulai dengan pengenalan dan pengakuan nilai-nilai sosial yang berkembang dalam masyarakat. Nilai-nilai ini, yang mencerminkan apa yang dianggap baik dan buruk, benar dan salah, kemudian diinternalisasi oleh individu melalui proses sosialisasi. Dalam tahap awal, norma-norma ini sering kali terbentuk secara tidak sengaja sebagai hasil dari kebiasaan sehari-hari yang diulang-ulang sampai menjadi bagian dari budaya kelompok. Seiring waktu, norma sosial dapat disusun secara lebih sadar dan sistematis, menciptakan kaidah-kaidah yang jelas mengenai perilaku yang diharapkan. Dalam konteks kepatuhan wajib pajak, norma sosial berperan penting dalam membentuk sikap masyarakat terhadap kewajiban perpajakan. Norma sosial membentuk persepsi individu tentang kewajiban membayar pajak dan penerimaan sosial terhadap perilaku tersebut. Ketika norma sosial di suatu komunitas menekankan pentingnya membayar pajak sebagai tindakan yang baik dan bertanggung jawab, individu cenderung merasa tertekan untuk mematuhi norma tersebut. Sebaliknya, jika norma sosial menunjukkan bahwa penghindaran pajak adalah hal yang umum atau diterima, maka kepatuhan terhadap kewajiban pajak akan menurun. Ketika masyarakat memiliki norma yang kuat tentang pentingnya kontribusi pajak bagi kesejahteraan bersama, individu akan lebih termotivasi untuk memenuhi kewajiban tersebut oleh karena itu norma sosial memiliki faktor penting yang dapat mempengaruhi kepatuhan wajib pajak. Norma ini berperan dalam membentuk pandangan individu mengenai kewajiban membayar pajak dan penerimaan sosial terhadap perilaku tersebut [8]. </w:t>
      </w:r>
    </w:p>
    <w:p w14:paraId="1123BCF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Peranan religiusitas seseorang dalam kehidupan berpengaruh besar terhadap sikap dan perilakunya, termasuk dalam kepatuhan terhadap peraturan perpajakan. Religiusitas tidak hanya mencerminkan hubungan individu dengan Tuhan, tetapi juga dengan sesama manusia dan lingkungan sosialnya. Religiusitas berasal dari bahasa Latin religio, yang berakar dari kata religare, yang berarti "mengikat". Hal ini mencerminkan bahwa dalam agama atau kepercayaan terdapat aturan-aturan dan kewajiban yang harus dipatuhi dan dilaksanakan oleh pemeluknya, yang berfungsi sebagai ikatan yang menghubungkan seseorang atau sekelompok orang dengan Tuhan, sesama manusia, dan lingkungan sekitarnya. Religiusitas mencakup aspek kepercayaan, pengalaman spiritual, praktik keagamaan, pengetahuan agama, serta penerapan nilai-nilai agama dalam kehidupan sehari-hari, yang tercermin dalam sikap, perilaku, dan cara pandang terhadap kehidupan. Religiusitas juga berkaitan erat dengan integritas dan tanggung jawab manusia dalam menjalankan ajaran agamanya, di mana individu yang memiliki religiusitas tinggi akan berusaha untuk selalu berperilaku jujur, adil, dan bertanggung jawab dalam setiap aspek kehidupannya, menjadikan nilai-nilai agama sebagai pedoman dalam pengambilan keputusan, tindakan moral, serta menjalankan kewajiban sosial demi menciptakan kehidupan yang lebih harmonis dan bermakna. Religiusitas memainkan peran penting dalam membentuk kepatuhan pajak seseorang. Nilai-nilai luhur dan ajaran agama, seperti kejujuran, integritas, dan kepedulian terhadap sesama, sejalan dengan prinsip-prinsip perpajakan yang adil dan bertanggung jawab. Dalam berbagai agama, seperti Islam dan Kristen, terdapat ajaran tentang zakat dan perpuluhan, yang mencerminkan kewajiban untuk berbagi rezeki dan berkontribusi bagi kesejahteraan masyarakat. Prinsip ini menumbuhkan kesadaran akan pentingnya membayar pajak sebagai bentuk partisipasi dalam pembangunan dan upaya mewujudkan keadilan sosial. Dengan demikian, semakin tinggi tingkat religiusitas seseorang, semakin besar kemungkinan ia akan mematuhi kewajiban perpajakannya. Kesadaran moral dan tanggung jawab sosial yang tertanam dalam keyakinan agamanya akan mendorong individu untuk bertindak jujur dan berkontribusi bagi kebaikan bersama melalui pembayaran pajak yang tepat waktu dan sesuai peraturan[9].</w:t>
      </w:r>
    </w:p>
    <w:p w14:paraId="23147A7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Penelitian terdahulu [7] yang meneliti tentang Upaya Mewujudkan Kepatuhan Wajib Pajak yang Lebih Baik Terhadap Peran Pengetahuan Perpajakan dan Lokus Kendali Internal menunjukkan bahwa edukasi perpajakan berperan penting dalam meningkatkan pemahaman dan kesadaran wajib pajak. Semakin baik pemahaman individu mengenai sistem perpajakan, hak, dan kewajiban mereka, maka semakin besar kemungkinan mereka untuk mematuhi peraturan pajak. Edukasi yang efektif dapat membantu wajib pajak memahami manfaat pajak bagi pembangunan negara, mengurangi ketidakpastian dalam pelaporan pajak, serta menekan niat untuk melakukan penghindaran atau pengelakan pajak. Selain itu, penelitian [10] juga mengungkapkan bahwa edukasi perpajakan yang berkelanjutan dapat membentuk persepsi positif terhadap sistem perpajakan, sehingga kepatuhan pajak tidak hanya didorong oleh kewajiban hukum tetapi juga oleh kesadaran moral individu. Dari perspektif kebijakan, peran pemerintah dalam menyediakan akses edukasi perpajakan yang mudah diakses oleh seluruh lapisan masyarakat menjadi faktor krusial. Edukasi yang bersifat teknis dan administratif mungkin tidak cukup jika tidak disertai dengan pendekatan yang lebih persuasif dan berbasis nilai sosial. Oleh karena itu, pendekatan edukatif yang tidak hanya mengajarkan aspek prosedural pajak tetapi juga menanamkan nilai-nilai integritas dan tanggung jawab sosial sangat diperlukan agar kepatuhan pajak dapat meningkat secara berkelanjutan.</w:t>
      </w:r>
    </w:p>
    <w:p w14:paraId="63AAE5F2" w14:textId="77777777" w:rsidR="004503DF" w:rsidRDefault="004503DF" w:rsidP="004503DF">
      <w:pPr>
        <w:tabs>
          <w:tab w:val="left" w:pos="2970"/>
        </w:tabs>
        <w:jc w:val="both"/>
        <w:rPr>
          <w:w w:val="115"/>
          <w:sz w:val="16"/>
          <w:szCs w:val="16"/>
          <w:lang w:val="id-ID"/>
        </w:rPr>
      </w:pPr>
      <w:r w:rsidRPr="004503DF">
        <w:rPr>
          <w:w w:val="115"/>
          <w:sz w:val="16"/>
          <w:szCs w:val="16"/>
          <w:lang w:val="id-ID"/>
        </w:rPr>
        <w:t>Norma sosial juga memainkan peran signifikan dalam membentuk perilaku kepatuhan wajib pajak. Penelitian terdahulu [11] mengungkapkan bahwa norma sosial yang positif terhadap kepatuhan pajak dapat mendorong individu untuk lebih patuh, sebaliknya, norma sosial yang negatif dapat menyebabkan individu cenderung menghindari kewajiban pajaknya. Ketika seseorang berada dalam lingkungan yang mayoritasnya taat pajak, tekanan sosial dapat menjadi faktor pendorong untuk berperilaku patuh. Namun, jika sebaliknya, di mana penghindaran pajak dianggap wajar atau bahkan lumrah, maka individu cenderung mengikuti pola tersebut. Dalam hal ini, mekanisme sosial seperti transparansi dalam penggunaan pajak oleh pemerintah dan pengakuan terhadap wajib pajak yang patuh dapat memperkuat norma sosial yang mendukung kepatuhan pajak. Selain itu, peran tokoh masyarakat, media, dan organisasi profesional dalam membentuk persepsi publik tentang pentingnya kepatuhan pajak juga tidak bisa diabaikan. Jika norma sosial dapat dikondisikan untuk mendukung kepatuhan pajak, maka akan tercipta efek domino yang dapat meningkatkan kesadaran dan tanggung jawab kolektif dalam membayar pajak.</w:t>
      </w:r>
    </w:p>
    <w:p w14:paraId="6A7240A5" w14:textId="77777777" w:rsidR="004503DF" w:rsidRDefault="004503DF" w:rsidP="004503DF">
      <w:pPr>
        <w:tabs>
          <w:tab w:val="left" w:pos="2970"/>
        </w:tabs>
        <w:jc w:val="both"/>
        <w:rPr>
          <w:w w:val="115"/>
          <w:sz w:val="16"/>
          <w:szCs w:val="16"/>
          <w:lang w:val="id-ID"/>
        </w:rPr>
      </w:pPr>
    </w:p>
    <w:p w14:paraId="39216B1F" w14:textId="77777777" w:rsidR="004503DF" w:rsidRDefault="004503DF" w:rsidP="004503DF">
      <w:pPr>
        <w:tabs>
          <w:tab w:val="left" w:pos="2970"/>
        </w:tabs>
        <w:jc w:val="both"/>
        <w:rPr>
          <w:w w:val="115"/>
          <w:sz w:val="16"/>
          <w:szCs w:val="16"/>
          <w:lang w:val="id-ID"/>
        </w:rPr>
      </w:pPr>
    </w:p>
    <w:p w14:paraId="648AA83D" w14:textId="77777777" w:rsidR="004503DF" w:rsidRDefault="004503DF" w:rsidP="004503DF">
      <w:pPr>
        <w:tabs>
          <w:tab w:val="left" w:pos="2970"/>
        </w:tabs>
        <w:jc w:val="both"/>
        <w:rPr>
          <w:w w:val="115"/>
          <w:sz w:val="16"/>
          <w:szCs w:val="16"/>
          <w:lang w:val="id-ID"/>
        </w:rPr>
      </w:pPr>
    </w:p>
    <w:p w14:paraId="5DF170AB" w14:textId="77777777" w:rsidR="004503DF" w:rsidRDefault="004503DF" w:rsidP="004503DF">
      <w:pPr>
        <w:tabs>
          <w:tab w:val="left" w:pos="2970"/>
        </w:tabs>
        <w:jc w:val="both"/>
        <w:rPr>
          <w:w w:val="115"/>
          <w:sz w:val="16"/>
          <w:szCs w:val="16"/>
          <w:lang w:val="id-ID"/>
        </w:rPr>
      </w:pPr>
    </w:p>
    <w:p w14:paraId="436AB11F" w14:textId="77777777" w:rsidR="004503DF" w:rsidRDefault="004503DF" w:rsidP="004503DF">
      <w:pPr>
        <w:tabs>
          <w:tab w:val="left" w:pos="2970"/>
        </w:tabs>
        <w:jc w:val="both"/>
        <w:rPr>
          <w:w w:val="115"/>
          <w:sz w:val="16"/>
          <w:szCs w:val="16"/>
          <w:lang w:val="id-ID"/>
        </w:rPr>
      </w:pPr>
    </w:p>
    <w:p w14:paraId="4BA0D427" w14:textId="77777777" w:rsidR="004503DF" w:rsidRDefault="004503DF" w:rsidP="004503DF">
      <w:pPr>
        <w:tabs>
          <w:tab w:val="left" w:pos="2970"/>
        </w:tabs>
        <w:jc w:val="both"/>
        <w:rPr>
          <w:w w:val="115"/>
          <w:sz w:val="16"/>
          <w:szCs w:val="16"/>
          <w:lang w:val="id-ID"/>
        </w:rPr>
      </w:pPr>
    </w:p>
    <w:p w14:paraId="0033C63B" w14:textId="77777777" w:rsidR="004503DF" w:rsidRDefault="004503DF" w:rsidP="004503DF">
      <w:pPr>
        <w:tabs>
          <w:tab w:val="left" w:pos="2970"/>
        </w:tabs>
        <w:jc w:val="both"/>
        <w:rPr>
          <w:w w:val="115"/>
          <w:sz w:val="16"/>
          <w:szCs w:val="16"/>
          <w:lang w:val="id-ID"/>
        </w:rPr>
      </w:pPr>
    </w:p>
    <w:p w14:paraId="413949F9" w14:textId="77777777" w:rsidR="004503DF" w:rsidRDefault="004503DF" w:rsidP="004503DF">
      <w:pPr>
        <w:tabs>
          <w:tab w:val="left" w:pos="2970"/>
        </w:tabs>
        <w:jc w:val="both"/>
        <w:rPr>
          <w:w w:val="115"/>
          <w:sz w:val="16"/>
          <w:szCs w:val="16"/>
          <w:lang w:val="id-ID"/>
        </w:rPr>
      </w:pPr>
    </w:p>
    <w:p w14:paraId="6519978A" w14:textId="77777777" w:rsidR="004503DF" w:rsidRDefault="004503DF" w:rsidP="004503DF">
      <w:pPr>
        <w:tabs>
          <w:tab w:val="left" w:pos="2970"/>
        </w:tabs>
        <w:jc w:val="both"/>
        <w:rPr>
          <w:w w:val="115"/>
          <w:sz w:val="16"/>
          <w:szCs w:val="16"/>
          <w:lang w:val="id-ID"/>
        </w:rPr>
      </w:pPr>
    </w:p>
    <w:p w14:paraId="62CE1028" w14:textId="77777777" w:rsidR="004503DF" w:rsidRPr="004503DF" w:rsidRDefault="004503DF" w:rsidP="004503DF">
      <w:pPr>
        <w:tabs>
          <w:tab w:val="left" w:pos="2970"/>
        </w:tabs>
        <w:jc w:val="both"/>
        <w:rPr>
          <w:w w:val="115"/>
          <w:sz w:val="16"/>
          <w:szCs w:val="16"/>
          <w:lang w:val="id-ID"/>
        </w:rPr>
      </w:pPr>
    </w:p>
    <w:p w14:paraId="2E44500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Selain norma sosial, religiusitas juga berkontribusi dalam membentuk kepatuhan pajak. Penelitian terdahulu [12] menunjukkan bahwa individu yang memiliki tingkat religiusitas tinggi cenderung memiliki nilai-nilai moral yang kuat, termasuk kejujuran dan tanggung jawab, yang dapat mendorong kepatuhan pajak. Religiusitas tidak hanya mencerminkan hubungan individu dengan agama, tetapi juga bagaimana nilai-nilai agama mempengaruhi tindakan mereka dalam kehidupan sosial, termasuk dalam urusan perpajakan. Beberapa penelitian [13] menemukan bahwa dalam ajaran agama tertentu, membayar pajak sering kali dikaitkan dengan konsep kewajiban moral dan kontribusi terhadap kesejahteraan bersama. Namun, ada pula individu yang justru mempertanyakan kewajiban pajak karena adanya persepsi bahwa kontribusi keagamaan seperti zakat dapat menggantikan pajak. Dalam hal ini, harmonisasi antara konsep pajak dan nilai-nilai agama menjadi tantangan yang harus dijawab oleh pemerintah melalui pendekatan komunikasi dan edukasi yang tepat. Dari perspektif sosial, religiusitas dapat berfungsi sebagai faktor penguat dalam menanamkan etika kepatuhan pajak. Jika nilai-nilai religius dapat diinternalisasi dalam kebijakan perpajakan dan dipahami sebagai bagian dari kewajiban moral dan sosial, maka tingkat kepatuhan pajak dapat meningkat secara signifikan. Oleh karena itu, kerja sama antara lembaga keagamaan dan otoritas perpajakan bisa menjadi langkah strategis untuk memperkuat persepsi positif terhadap pajak di kalangan masyarakat yang religius. Penelitian ini bertujuan untuk menguji pengaruh edukasi perpajakan, norma sosial, dan religiusitas terhadap kepatuhan wajib pajak orang pribadi yang terdaftar di KPP Pratama Sidoarjo Utara.</w:t>
      </w:r>
    </w:p>
    <w:p w14:paraId="0DBEF197" w14:textId="77777777" w:rsidR="004503DF" w:rsidRPr="004503DF" w:rsidRDefault="004503DF" w:rsidP="004503DF">
      <w:pPr>
        <w:tabs>
          <w:tab w:val="left" w:pos="2970"/>
        </w:tabs>
        <w:jc w:val="both"/>
        <w:rPr>
          <w:w w:val="115"/>
          <w:sz w:val="16"/>
          <w:szCs w:val="16"/>
          <w:lang w:val="id-ID"/>
        </w:rPr>
      </w:pPr>
    </w:p>
    <w:p w14:paraId="7146E78C" w14:textId="77777777" w:rsidR="004503DF" w:rsidRPr="004503DF" w:rsidRDefault="004503DF" w:rsidP="004503DF">
      <w:pPr>
        <w:numPr>
          <w:ilvl w:val="0"/>
          <w:numId w:val="18"/>
        </w:numPr>
        <w:tabs>
          <w:tab w:val="left" w:pos="2970"/>
        </w:tabs>
        <w:jc w:val="both"/>
        <w:rPr>
          <w:b/>
          <w:bCs/>
          <w:w w:val="115"/>
          <w:sz w:val="16"/>
          <w:szCs w:val="16"/>
          <w:lang w:val="id-ID"/>
        </w:rPr>
      </w:pPr>
      <w:r w:rsidRPr="004503DF">
        <w:rPr>
          <w:b/>
          <w:bCs/>
          <w:w w:val="115"/>
          <w:sz w:val="16"/>
          <w:szCs w:val="16"/>
          <w:lang w:val="id-ID"/>
        </w:rPr>
        <w:t>Grand Theory: Theory of Planned Behavior (TPB)</w:t>
      </w:r>
    </w:p>
    <w:p w14:paraId="482DE0D1" w14:textId="77777777" w:rsidR="004503DF" w:rsidRPr="004503DF" w:rsidRDefault="004503DF" w:rsidP="004503DF">
      <w:pPr>
        <w:tabs>
          <w:tab w:val="left" w:pos="2970"/>
        </w:tabs>
        <w:jc w:val="both"/>
        <w:rPr>
          <w:b/>
          <w:bCs/>
          <w:w w:val="115"/>
          <w:sz w:val="16"/>
          <w:szCs w:val="16"/>
          <w:lang w:val="id-ID"/>
        </w:rPr>
      </w:pPr>
      <w:r w:rsidRPr="004503DF">
        <w:rPr>
          <w:b/>
          <w:bCs/>
          <w:w w:val="115"/>
          <w:sz w:val="16"/>
          <w:szCs w:val="16"/>
          <w:lang w:val="id-ID"/>
        </w:rPr>
        <w:t xml:space="preserve">        </w:t>
      </w:r>
      <w:r w:rsidRPr="004503DF">
        <w:rPr>
          <w:w w:val="115"/>
          <w:sz w:val="16"/>
          <w:szCs w:val="16"/>
          <w:lang w:val="id-ID"/>
        </w:rPr>
        <w:t>Penelitian ini didasarkan pada Theory of Planned Behavior (TPB) yang dikembangkan oleh Ajzen [14] sebagai grand theory yang menjelaskan faktor-faktor yang memengaruhi perilaku individu. TPB menyatakan bahwa niat seseorang untuk melakukan suatu perilaku dipengaruhi oleh tiga komponen utama, yaitu sikap terhadap perilaku (attitude toward behavior), norma subjektif (subjective norm), dan persepsi kontrol perilaku (perceived behavioral control). Dalam konteks kepatuhan pajak, edukasi perpajakan dapat membentuk sikap positif terhadap kewajiban perpajakan, norma sosial mewakili tekanan sosial dari lingkungan untuk berperilaku patuh, dan religiusitas mencerminkan nilai-nilai internal serta kendali moral dalam pengambilan keputusan. Oleh karena itu, TPB memberikan kerangka konseptual yang sesuai untuk memahami bagaimana ketiga variabel tersebut dapat memengaruhi kepatuhan wajib pajak.</w:t>
      </w:r>
    </w:p>
    <w:p w14:paraId="23168E9D" w14:textId="77777777" w:rsidR="004503DF" w:rsidRPr="004503DF" w:rsidRDefault="004503DF" w:rsidP="004503DF">
      <w:pPr>
        <w:tabs>
          <w:tab w:val="left" w:pos="2970"/>
        </w:tabs>
        <w:jc w:val="both"/>
        <w:rPr>
          <w:w w:val="115"/>
          <w:sz w:val="16"/>
          <w:szCs w:val="16"/>
          <w:lang w:val="id-ID"/>
        </w:rPr>
      </w:pPr>
    </w:p>
    <w:p w14:paraId="3369EAF6" w14:textId="77777777" w:rsidR="004503DF" w:rsidRPr="004503DF" w:rsidRDefault="004503DF" w:rsidP="004503DF">
      <w:pPr>
        <w:numPr>
          <w:ilvl w:val="0"/>
          <w:numId w:val="18"/>
        </w:numPr>
        <w:tabs>
          <w:tab w:val="left" w:pos="2970"/>
        </w:tabs>
        <w:jc w:val="both"/>
        <w:rPr>
          <w:b/>
          <w:bCs/>
          <w:w w:val="115"/>
          <w:sz w:val="16"/>
          <w:szCs w:val="16"/>
          <w:lang w:val="id-ID"/>
        </w:rPr>
      </w:pPr>
      <w:r w:rsidRPr="004503DF">
        <w:rPr>
          <w:b/>
          <w:bCs/>
          <w:w w:val="115"/>
          <w:sz w:val="16"/>
          <w:szCs w:val="16"/>
          <w:lang w:val="id-ID"/>
        </w:rPr>
        <w:t>Kajian Teori Tiap Variabel</w:t>
      </w:r>
    </w:p>
    <w:p w14:paraId="0167B59D" w14:textId="77777777" w:rsidR="004503DF" w:rsidRPr="004503DF" w:rsidRDefault="004503DF" w:rsidP="004503DF">
      <w:pPr>
        <w:numPr>
          <w:ilvl w:val="0"/>
          <w:numId w:val="19"/>
        </w:numPr>
        <w:tabs>
          <w:tab w:val="left" w:pos="2970"/>
        </w:tabs>
        <w:jc w:val="both"/>
        <w:rPr>
          <w:b/>
          <w:bCs/>
          <w:w w:val="115"/>
          <w:sz w:val="16"/>
          <w:szCs w:val="16"/>
          <w:lang w:val="id-ID"/>
        </w:rPr>
      </w:pPr>
      <w:r w:rsidRPr="004503DF">
        <w:rPr>
          <w:b/>
          <w:bCs/>
          <w:w w:val="115"/>
          <w:sz w:val="16"/>
          <w:szCs w:val="16"/>
          <w:lang w:val="id-ID"/>
        </w:rPr>
        <w:t>Edukasi Perpajakan</w:t>
      </w:r>
    </w:p>
    <w:p w14:paraId="02AEFE2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Edukasi perpajakan adalah proses peningkatan pemahaman, kesadaran, dan kemampuan masyarakat dalam melaksanakan kewajiban perpajakan secara mandiri. Edukasi ini dapat diperoleh melalui pendidikan formal, sosialisasi, seminar, pelatihan, dan informasi yang disediakan oleh otoritas pajak. Pengetahuan yang baik tentang pajak akan memengaruhi sikap wajib pajak dalam menjalankan kewajibannya sesuai prinsip self-assessment.</w:t>
      </w:r>
    </w:p>
    <w:p w14:paraId="0E583DBD" w14:textId="77777777" w:rsidR="004503DF" w:rsidRPr="004503DF" w:rsidRDefault="004503DF" w:rsidP="004503DF">
      <w:pPr>
        <w:tabs>
          <w:tab w:val="left" w:pos="2970"/>
        </w:tabs>
        <w:jc w:val="both"/>
        <w:rPr>
          <w:w w:val="115"/>
          <w:sz w:val="16"/>
          <w:szCs w:val="16"/>
          <w:lang w:val="id-ID"/>
        </w:rPr>
      </w:pPr>
    </w:p>
    <w:p w14:paraId="6A454366" w14:textId="77777777" w:rsidR="004503DF" w:rsidRPr="004503DF" w:rsidRDefault="004503DF" w:rsidP="004503DF">
      <w:pPr>
        <w:tabs>
          <w:tab w:val="left" w:pos="2970"/>
        </w:tabs>
        <w:jc w:val="both"/>
        <w:rPr>
          <w:w w:val="115"/>
          <w:sz w:val="16"/>
          <w:szCs w:val="16"/>
          <w:lang w:val="id-ID"/>
        </w:rPr>
      </w:pPr>
    </w:p>
    <w:p w14:paraId="7E379966" w14:textId="77777777" w:rsidR="004503DF" w:rsidRPr="004503DF" w:rsidRDefault="004503DF" w:rsidP="004503DF">
      <w:pPr>
        <w:tabs>
          <w:tab w:val="left" w:pos="2970"/>
        </w:tabs>
        <w:jc w:val="both"/>
        <w:rPr>
          <w:w w:val="115"/>
          <w:sz w:val="16"/>
          <w:szCs w:val="16"/>
          <w:lang w:val="id-ID"/>
        </w:rPr>
      </w:pPr>
    </w:p>
    <w:p w14:paraId="3604D172" w14:textId="77777777" w:rsidR="004503DF" w:rsidRPr="004503DF" w:rsidRDefault="004503DF" w:rsidP="004503DF">
      <w:pPr>
        <w:numPr>
          <w:ilvl w:val="0"/>
          <w:numId w:val="19"/>
        </w:numPr>
        <w:tabs>
          <w:tab w:val="left" w:pos="2970"/>
        </w:tabs>
        <w:jc w:val="both"/>
        <w:rPr>
          <w:b/>
          <w:bCs/>
          <w:w w:val="115"/>
          <w:sz w:val="16"/>
          <w:szCs w:val="16"/>
          <w:lang w:val="id-ID"/>
        </w:rPr>
      </w:pPr>
      <w:r w:rsidRPr="004503DF">
        <w:rPr>
          <w:b/>
          <w:bCs/>
          <w:w w:val="115"/>
          <w:sz w:val="16"/>
          <w:szCs w:val="16"/>
          <w:lang w:val="id-ID"/>
        </w:rPr>
        <w:t>Norma Sosial</w:t>
      </w:r>
    </w:p>
    <w:p w14:paraId="71E3D1C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Norma sosial adalah harapan, nilai, dan tekanan sosial yang berasal dari lingkungan sekitar, seperti keluarga, teman, dan masyarakat, yang memengaruhi perilaku individu. Dalam konteks pajak, norma sosial memengaruhi persepsi individu apakah membayar pajak merupakan tindakan yang dianggap baik dan wajar dalam komunitasnya. Norma ini sejalan dengan aspek subjective norm dalam TPB.</w:t>
      </w:r>
    </w:p>
    <w:p w14:paraId="4BF30D64" w14:textId="77777777" w:rsidR="004503DF" w:rsidRPr="004503DF" w:rsidRDefault="004503DF" w:rsidP="004503DF">
      <w:pPr>
        <w:tabs>
          <w:tab w:val="left" w:pos="2970"/>
        </w:tabs>
        <w:jc w:val="both"/>
        <w:rPr>
          <w:w w:val="115"/>
          <w:sz w:val="16"/>
          <w:szCs w:val="16"/>
          <w:lang w:val="id-ID"/>
        </w:rPr>
      </w:pPr>
    </w:p>
    <w:p w14:paraId="4655905E" w14:textId="77777777" w:rsidR="004503DF" w:rsidRPr="004503DF" w:rsidRDefault="004503DF" w:rsidP="004503DF">
      <w:pPr>
        <w:numPr>
          <w:ilvl w:val="0"/>
          <w:numId w:val="19"/>
        </w:numPr>
        <w:tabs>
          <w:tab w:val="left" w:pos="2970"/>
        </w:tabs>
        <w:jc w:val="both"/>
        <w:rPr>
          <w:b/>
          <w:bCs/>
          <w:w w:val="115"/>
          <w:sz w:val="16"/>
          <w:szCs w:val="16"/>
          <w:lang w:val="id-ID"/>
        </w:rPr>
      </w:pPr>
      <w:r w:rsidRPr="004503DF">
        <w:rPr>
          <w:b/>
          <w:bCs/>
          <w:w w:val="115"/>
          <w:sz w:val="16"/>
          <w:szCs w:val="16"/>
          <w:lang w:val="id-ID"/>
        </w:rPr>
        <w:t>Religiusitas</w:t>
      </w:r>
    </w:p>
    <w:p w14:paraId="5B90343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Religiusitas mengacu pada tingkat keyakinan dan komitmen individu terhadap ajaran agama yang dianutnya, termasuk dalam hal moralitas dan etika sosial. Individu yang memiliki religiusitas tinggi cenderung menjadikan nilai-nilai agama sebagai pedoman perilaku, termasuk dalam hal kepatuhan terhadap peraturan perpajakan. Dalam TPB, religiusitas dapat memperkuat perceived behavioral control, terutama dalam menahan diri dari tindakan yang tidak etis seperti penghindaran pajak.</w:t>
      </w:r>
    </w:p>
    <w:p w14:paraId="463052E3" w14:textId="77777777" w:rsidR="004503DF" w:rsidRPr="004503DF" w:rsidRDefault="004503DF" w:rsidP="004503DF">
      <w:pPr>
        <w:tabs>
          <w:tab w:val="left" w:pos="2970"/>
        </w:tabs>
        <w:jc w:val="both"/>
        <w:rPr>
          <w:w w:val="115"/>
          <w:sz w:val="16"/>
          <w:szCs w:val="16"/>
          <w:lang w:val="id-ID"/>
        </w:rPr>
      </w:pPr>
    </w:p>
    <w:p w14:paraId="46E8A2AF" w14:textId="77777777" w:rsidR="004503DF" w:rsidRPr="004503DF" w:rsidRDefault="004503DF" w:rsidP="004503DF">
      <w:pPr>
        <w:numPr>
          <w:ilvl w:val="0"/>
          <w:numId w:val="19"/>
        </w:numPr>
        <w:tabs>
          <w:tab w:val="left" w:pos="2970"/>
        </w:tabs>
        <w:jc w:val="both"/>
        <w:rPr>
          <w:b/>
          <w:bCs/>
          <w:w w:val="115"/>
          <w:sz w:val="16"/>
          <w:szCs w:val="16"/>
          <w:lang w:val="id-ID"/>
        </w:rPr>
      </w:pPr>
      <w:r w:rsidRPr="004503DF">
        <w:rPr>
          <w:b/>
          <w:bCs/>
          <w:w w:val="115"/>
          <w:sz w:val="16"/>
          <w:szCs w:val="16"/>
          <w:lang w:val="id-ID"/>
        </w:rPr>
        <w:t>Kepatuhan Wajib Pajak</w:t>
      </w:r>
    </w:p>
    <w:p w14:paraId="65B5F3B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Kepatuhan wajib pajak adalah sikap dan perilaku wajib pajak dalam memenuhi kewajiban perpajakan sesuai dengan peraturan yang berlaku, seperti pelaporan SPT, pembayaran pajak tepat waktu, dan kejujuran dalam pelaporan. Kepatuhan ini dipengaruhi oleh pemahaman, kesadaran, tekanan sosial, dan nilai moral yang dianut oleh wajib pajak.</w:t>
      </w:r>
    </w:p>
    <w:p w14:paraId="10534252" w14:textId="77777777" w:rsidR="004503DF" w:rsidRPr="004503DF" w:rsidRDefault="004503DF" w:rsidP="004503DF">
      <w:pPr>
        <w:tabs>
          <w:tab w:val="left" w:pos="2970"/>
        </w:tabs>
        <w:jc w:val="both"/>
        <w:rPr>
          <w:w w:val="115"/>
          <w:sz w:val="16"/>
          <w:szCs w:val="16"/>
          <w:lang w:val="id-ID"/>
        </w:rPr>
      </w:pPr>
    </w:p>
    <w:p w14:paraId="6523F5EA" w14:textId="77777777" w:rsidR="004503DF" w:rsidRPr="004503DF" w:rsidRDefault="004503DF" w:rsidP="004503DF">
      <w:pPr>
        <w:numPr>
          <w:ilvl w:val="0"/>
          <w:numId w:val="18"/>
        </w:numPr>
        <w:tabs>
          <w:tab w:val="left" w:pos="2970"/>
        </w:tabs>
        <w:jc w:val="both"/>
        <w:rPr>
          <w:b/>
          <w:bCs/>
          <w:w w:val="115"/>
          <w:sz w:val="16"/>
          <w:szCs w:val="16"/>
          <w:lang w:val="id-ID"/>
        </w:rPr>
      </w:pPr>
      <w:r w:rsidRPr="004503DF">
        <w:rPr>
          <w:b/>
          <w:bCs/>
          <w:w w:val="115"/>
          <w:sz w:val="16"/>
          <w:szCs w:val="16"/>
          <w:lang w:val="id-ID"/>
        </w:rPr>
        <w:t>Kerangka Teori dan Pengembangan Hipotesis</w:t>
      </w:r>
    </w:p>
    <w:p w14:paraId="2F9DFFB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Menurut Pasal 1 Nomor 1 PER-12/2021, edukasi perpajakan merupakan segala bentuk upaya dan proses yang bertujuan untuk mengembangkan potensi warga negara, baik secara fisik, mental, moral, maupun intelektual. Tujuannya adalah meningkatkan kesadaran, pengetahuan, serta keterampilan dalam bidang perpajakan, sekaligus mendorong kepatuhan terhadap kewajiban pajak. Untuk mencapai tujuan tersebut, diperlukan perubahan perilaku masyarakat wajib pajak guna mendukung peningkatan penerimaan pajak [15]. Direktorat Jenderal Pajak melakukan reformasi administrasi perpajakan berbasis elektronik untuk mewujudkan layanan yang mengandalkan teknologi modern. Langkah ini bertujuan untuk mempermudah proses edukasi perpajakan bagi calon wajib pajak. Dengan modernisasi tersebut, DJP menargetkan peningkatan penerimaan negara dari sektor pajak melalui pembentukan calon wajib pajak yang patuh. Penggunaan teknologi digital dalam administrasi ini diharapkan mampu mengubah pola pikir individu, sehingga lebih taat pada kewajiban perpajakannya, mendukung tujuan DJP dalam meningkatkan kepatuhan pajak secara keseluruhan [16].</w:t>
      </w:r>
    </w:p>
    <w:p w14:paraId="5B67733B" w14:textId="77777777" w:rsidR="004503DF" w:rsidRPr="004503DF" w:rsidRDefault="004503DF" w:rsidP="004503DF">
      <w:pPr>
        <w:tabs>
          <w:tab w:val="left" w:pos="2970"/>
        </w:tabs>
        <w:jc w:val="both"/>
        <w:rPr>
          <w:w w:val="115"/>
          <w:sz w:val="16"/>
          <w:szCs w:val="16"/>
          <w:lang w:val="id-ID"/>
        </w:rPr>
      </w:pPr>
    </w:p>
    <w:p w14:paraId="2ABC8C48" w14:textId="77777777" w:rsidR="004503DF" w:rsidRPr="004503DF" w:rsidRDefault="004503DF" w:rsidP="004503DF">
      <w:pPr>
        <w:numPr>
          <w:ilvl w:val="0"/>
          <w:numId w:val="20"/>
        </w:numPr>
        <w:tabs>
          <w:tab w:val="left" w:pos="2970"/>
        </w:tabs>
        <w:jc w:val="both"/>
        <w:rPr>
          <w:b/>
          <w:bCs/>
          <w:w w:val="115"/>
          <w:sz w:val="16"/>
          <w:szCs w:val="16"/>
          <w:lang w:val="id-ID"/>
        </w:rPr>
      </w:pPr>
      <w:r w:rsidRPr="004503DF">
        <w:rPr>
          <w:b/>
          <w:bCs/>
          <w:w w:val="115"/>
          <w:sz w:val="16"/>
          <w:szCs w:val="16"/>
          <w:lang w:val="id-ID"/>
        </w:rPr>
        <w:t>Pengaruh edukasi perpajakan terhadap membentuk kepatuhan wajib pajak</w:t>
      </w:r>
    </w:p>
    <w:p w14:paraId="1E5E649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Ketidaktahuan wajib pajak tentang hak dan kewajibannya sebagai wajib pajak adalah masalah utama perpajakan. Diperlukan pemahaman yang tinggi dari wajib pajak untuk mewujudkan self assessment system. Sistem ini memberi wajib pajak kepercayaan dan tanggung jawab sepenuhnya untuk menyelesaikan SPT, yaitu menghitung, menyetor, dan melaporkan jumlah pajak secara mandiri. Studi menunjukkan bahwa edukasi perpajakan memengaruhi kesadaran membayar pajak .</w:t>
      </w:r>
    </w:p>
    <w:p w14:paraId="26451AA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 xml:space="preserve">Begitupula dengan penelitian [10] yang meneliti tentang edukasi perpajakan terhadap kepatuhan bayar pajak sangat berpengaruh. Hasil penelitian menunjukkan bahwa edukasi perpajakan memiliki pengaruh </w:t>
      </w:r>
      <w:r w:rsidRPr="004503DF">
        <w:rPr>
          <w:w w:val="115"/>
          <w:sz w:val="16"/>
          <w:szCs w:val="16"/>
          <w:lang w:val="id-ID"/>
        </w:rPr>
        <w:lastRenderedPageBreak/>
        <w:t>positif signifikan. Artinya, Ketika pemberian edukasi perpajakan meningkat maka kesadaran bayar pajak juga meningkat hal ini menunjukkan meningkatnya edukasi perpajakan, kesadaran masyarakat akan bayar pajak akan meningkat terutama dalam pemberian edukasi perpajakan dalam Perguruan Tinggi sehingga akan membuat pedapatan pemerintah dari sector pajak juga akan meningkat.</w:t>
      </w:r>
    </w:p>
    <w:p w14:paraId="441BEB1B" w14:textId="77777777" w:rsidR="004503DF" w:rsidRDefault="004503DF" w:rsidP="004503DF">
      <w:pPr>
        <w:tabs>
          <w:tab w:val="left" w:pos="2970"/>
        </w:tabs>
        <w:jc w:val="both"/>
        <w:rPr>
          <w:w w:val="115"/>
          <w:sz w:val="16"/>
          <w:szCs w:val="16"/>
          <w:lang w:val="id-ID"/>
        </w:rPr>
      </w:pPr>
      <w:r w:rsidRPr="004503DF">
        <w:rPr>
          <w:w w:val="115"/>
          <w:sz w:val="16"/>
          <w:szCs w:val="16"/>
          <w:lang w:val="id-ID"/>
        </w:rPr>
        <w:t>H1: Edukasi perpajakan berpengaruh positif terhadap kepatuhan wajib pajak.</w:t>
      </w:r>
    </w:p>
    <w:p w14:paraId="52B052A5" w14:textId="77777777" w:rsidR="004503DF" w:rsidRDefault="004503DF" w:rsidP="004503DF">
      <w:pPr>
        <w:tabs>
          <w:tab w:val="left" w:pos="2970"/>
        </w:tabs>
        <w:jc w:val="both"/>
        <w:rPr>
          <w:w w:val="115"/>
          <w:sz w:val="16"/>
          <w:szCs w:val="16"/>
          <w:lang w:val="id-ID"/>
        </w:rPr>
      </w:pPr>
    </w:p>
    <w:p w14:paraId="55D3AE57" w14:textId="77777777" w:rsidR="004503DF" w:rsidRDefault="004503DF" w:rsidP="004503DF">
      <w:pPr>
        <w:tabs>
          <w:tab w:val="left" w:pos="2970"/>
        </w:tabs>
        <w:jc w:val="both"/>
        <w:rPr>
          <w:w w:val="115"/>
          <w:sz w:val="16"/>
          <w:szCs w:val="16"/>
          <w:lang w:val="id-ID"/>
        </w:rPr>
      </w:pPr>
    </w:p>
    <w:p w14:paraId="4967EA7F" w14:textId="77777777" w:rsidR="004503DF" w:rsidRDefault="004503DF" w:rsidP="004503DF">
      <w:pPr>
        <w:tabs>
          <w:tab w:val="left" w:pos="2970"/>
        </w:tabs>
        <w:jc w:val="both"/>
        <w:rPr>
          <w:w w:val="115"/>
          <w:sz w:val="16"/>
          <w:szCs w:val="16"/>
          <w:lang w:val="id-ID"/>
        </w:rPr>
      </w:pPr>
    </w:p>
    <w:p w14:paraId="23B36668" w14:textId="77777777" w:rsidR="004503DF" w:rsidRDefault="004503DF" w:rsidP="004503DF">
      <w:pPr>
        <w:tabs>
          <w:tab w:val="left" w:pos="2970"/>
        </w:tabs>
        <w:jc w:val="both"/>
        <w:rPr>
          <w:w w:val="115"/>
          <w:sz w:val="16"/>
          <w:szCs w:val="16"/>
          <w:lang w:val="id-ID"/>
        </w:rPr>
      </w:pPr>
    </w:p>
    <w:p w14:paraId="3C36C6D2" w14:textId="77777777" w:rsidR="004503DF" w:rsidRDefault="004503DF" w:rsidP="004503DF">
      <w:pPr>
        <w:tabs>
          <w:tab w:val="left" w:pos="2970"/>
        </w:tabs>
        <w:jc w:val="both"/>
        <w:rPr>
          <w:w w:val="115"/>
          <w:sz w:val="16"/>
          <w:szCs w:val="16"/>
          <w:lang w:val="id-ID"/>
        </w:rPr>
      </w:pPr>
    </w:p>
    <w:p w14:paraId="7E844F4C" w14:textId="77777777" w:rsidR="004503DF" w:rsidRDefault="004503DF" w:rsidP="004503DF">
      <w:pPr>
        <w:tabs>
          <w:tab w:val="left" w:pos="2970"/>
        </w:tabs>
        <w:jc w:val="both"/>
        <w:rPr>
          <w:w w:val="115"/>
          <w:sz w:val="16"/>
          <w:szCs w:val="16"/>
          <w:lang w:val="id-ID"/>
        </w:rPr>
      </w:pPr>
    </w:p>
    <w:p w14:paraId="04F51213" w14:textId="77777777" w:rsidR="004503DF" w:rsidRDefault="004503DF" w:rsidP="004503DF">
      <w:pPr>
        <w:tabs>
          <w:tab w:val="left" w:pos="2970"/>
        </w:tabs>
        <w:jc w:val="both"/>
        <w:rPr>
          <w:w w:val="115"/>
          <w:sz w:val="16"/>
          <w:szCs w:val="16"/>
          <w:lang w:val="id-ID"/>
        </w:rPr>
      </w:pPr>
    </w:p>
    <w:p w14:paraId="7FAE73DD" w14:textId="77777777" w:rsidR="004503DF" w:rsidRDefault="004503DF" w:rsidP="004503DF">
      <w:pPr>
        <w:tabs>
          <w:tab w:val="left" w:pos="2970"/>
        </w:tabs>
        <w:jc w:val="both"/>
        <w:rPr>
          <w:w w:val="115"/>
          <w:sz w:val="16"/>
          <w:szCs w:val="16"/>
          <w:lang w:val="id-ID"/>
        </w:rPr>
      </w:pPr>
    </w:p>
    <w:p w14:paraId="2A0BAB67" w14:textId="77777777" w:rsidR="004503DF" w:rsidRDefault="004503DF" w:rsidP="004503DF">
      <w:pPr>
        <w:tabs>
          <w:tab w:val="left" w:pos="2970"/>
        </w:tabs>
        <w:jc w:val="both"/>
        <w:rPr>
          <w:w w:val="115"/>
          <w:sz w:val="16"/>
          <w:szCs w:val="16"/>
          <w:lang w:val="id-ID"/>
        </w:rPr>
      </w:pPr>
    </w:p>
    <w:p w14:paraId="5CE91A28" w14:textId="77777777" w:rsidR="004503DF" w:rsidRDefault="004503DF" w:rsidP="004503DF">
      <w:pPr>
        <w:tabs>
          <w:tab w:val="left" w:pos="2970"/>
        </w:tabs>
        <w:jc w:val="both"/>
        <w:rPr>
          <w:w w:val="115"/>
          <w:sz w:val="16"/>
          <w:szCs w:val="16"/>
          <w:lang w:val="id-ID"/>
        </w:rPr>
      </w:pPr>
    </w:p>
    <w:p w14:paraId="2EBC4A5E" w14:textId="77777777" w:rsidR="004503DF" w:rsidRDefault="004503DF" w:rsidP="004503DF">
      <w:pPr>
        <w:tabs>
          <w:tab w:val="left" w:pos="2970"/>
        </w:tabs>
        <w:jc w:val="both"/>
        <w:rPr>
          <w:w w:val="115"/>
          <w:sz w:val="16"/>
          <w:szCs w:val="16"/>
          <w:lang w:val="id-ID"/>
        </w:rPr>
      </w:pPr>
    </w:p>
    <w:p w14:paraId="5913E073" w14:textId="77777777" w:rsidR="004503DF" w:rsidRDefault="004503DF" w:rsidP="004503DF">
      <w:pPr>
        <w:tabs>
          <w:tab w:val="left" w:pos="2970"/>
        </w:tabs>
        <w:jc w:val="both"/>
        <w:rPr>
          <w:w w:val="115"/>
          <w:sz w:val="16"/>
          <w:szCs w:val="16"/>
          <w:lang w:val="id-ID"/>
        </w:rPr>
      </w:pPr>
    </w:p>
    <w:p w14:paraId="2B6FA5F3" w14:textId="77777777" w:rsidR="004503DF" w:rsidRPr="004503DF" w:rsidRDefault="004503DF" w:rsidP="004503DF">
      <w:pPr>
        <w:tabs>
          <w:tab w:val="left" w:pos="2970"/>
        </w:tabs>
        <w:jc w:val="both"/>
        <w:rPr>
          <w:w w:val="115"/>
          <w:sz w:val="16"/>
          <w:szCs w:val="16"/>
          <w:lang w:val="id-ID"/>
        </w:rPr>
      </w:pPr>
    </w:p>
    <w:p w14:paraId="7E17495D" w14:textId="77777777" w:rsidR="004503DF" w:rsidRPr="004503DF" w:rsidRDefault="004503DF" w:rsidP="004503DF">
      <w:pPr>
        <w:tabs>
          <w:tab w:val="left" w:pos="2970"/>
        </w:tabs>
        <w:jc w:val="both"/>
        <w:rPr>
          <w:w w:val="115"/>
          <w:sz w:val="16"/>
          <w:szCs w:val="16"/>
          <w:lang w:val="id-ID"/>
        </w:rPr>
      </w:pPr>
    </w:p>
    <w:p w14:paraId="5E667DD4" w14:textId="77777777" w:rsidR="004503DF" w:rsidRPr="004503DF" w:rsidRDefault="004503DF" w:rsidP="004503DF">
      <w:pPr>
        <w:numPr>
          <w:ilvl w:val="0"/>
          <w:numId w:val="20"/>
        </w:numPr>
        <w:tabs>
          <w:tab w:val="left" w:pos="2970"/>
        </w:tabs>
        <w:jc w:val="both"/>
        <w:rPr>
          <w:b/>
          <w:bCs/>
          <w:w w:val="115"/>
          <w:sz w:val="16"/>
          <w:szCs w:val="16"/>
          <w:lang w:val="id-ID"/>
        </w:rPr>
      </w:pPr>
      <w:r w:rsidRPr="004503DF">
        <w:rPr>
          <w:b/>
          <w:bCs/>
          <w:w w:val="115"/>
          <w:sz w:val="16"/>
          <w:szCs w:val="16"/>
          <w:lang w:val="id-ID"/>
        </w:rPr>
        <w:t>Pengaruh norma sosial terhadap membentuk kepatuhan wajib pajak</w:t>
      </w:r>
    </w:p>
    <w:p w14:paraId="1CF6106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Sistem kehidupan masyarakat dipengaruhi secara tidak langsung oleh norma sosial. Norma-norma ini sangat berpengaruh dalam mengontrol semua jenis perilaku yang tumbuh dalam masyarakat. Norma adalah kumpulan peraturan yang diharapkan diikuti oleh setiap anggota masyarakat dalam kelompok tertentu. Setiap anggota komunitas memahami dan memahami aturan-aturan tersebut, yang menentukan pola tingkah laku yang diharapkan dalam hubungan sosial. Aturan-aturan ini biasanya diketahui secara tidak tertulis. Menghormati pendapat orang lain, tidak mencurangi orang lain, dan menghormati kebersamaan adalah beberapa aturan tidak tertulis. Kepatuhan pajak dapat dipengaruhi oleh lingkungan seseorang. Jika lingkungan tersebut memiliki kecenderungan untuk membayar pajak dengan jujur, hal ini akan berdampak pada wajib pajak lain untuk melakukan hal yang sama. Hal ini juga akan terjadi sebaliknya [17].</w:t>
      </w:r>
    </w:p>
    <w:p w14:paraId="26DFDF7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Norma sosial merupakan faktor yang memengaruhi wajib pajak dalam meningkatkan kepatuhan pajak [18]. Norma sosial berfungsi sebagai pedoman bagi wajib pajak dalam menjalankan kewajibannya, karena norma sosial erat kaitannya dengan perilaku wajib pajak lainnya. Jika lingkungan sekitar tidak melaporkan pajak, wajib pajak cenderung meniru perilaku tersebut. Kepatuhan pajak dapat dipengaruhi oleh lingkungan sekitar. Apabila lingkungan cenderung melakukan pembayaran pajak dengan jujur, hal ini akan mendorong wajib pajak lain untuk melakukan hal serupa. Sebaliknya, lingkungan yang tidak jujur dalam pembayaran pajak dapat memengaruhi wajib pajak untuk meniru perilaku tersebut [19]. Berdasarkan riset peneliti [19], norma sosial terbukti memiliki pengaruh positif terhadap kepatuhan pajak. Hasil ini sejalan dengan penelitian [20], yang menunjukkan bahwa norma sosial berpengaruh positif terhadap kepatuhan pajak.</w:t>
      </w:r>
    </w:p>
    <w:p w14:paraId="758D8E5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H2: Norma sosial berpengaruh positif terhadap kepatuhan wajib pajak.</w:t>
      </w:r>
    </w:p>
    <w:p w14:paraId="529B31FE" w14:textId="77777777" w:rsidR="004503DF" w:rsidRPr="004503DF" w:rsidRDefault="004503DF" w:rsidP="004503DF">
      <w:pPr>
        <w:tabs>
          <w:tab w:val="left" w:pos="2970"/>
        </w:tabs>
        <w:jc w:val="both"/>
        <w:rPr>
          <w:w w:val="115"/>
          <w:sz w:val="16"/>
          <w:szCs w:val="16"/>
          <w:lang w:val="id-ID"/>
        </w:rPr>
      </w:pPr>
    </w:p>
    <w:p w14:paraId="26D9BDB5" w14:textId="77777777" w:rsidR="004503DF" w:rsidRPr="004503DF" w:rsidRDefault="004503DF" w:rsidP="004503DF">
      <w:pPr>
        <w:numPr>
          <w:ilvl w:val="0"/>
          <w:numId w:val="20"/>
        </w:numPr>
        <w:tabs>
          <w:tab w:val="left" w:pos="2970"/>
        </w:tabs>
        <w:jc w:val="both"/>
        <w:rPr>
          <w:b/>
          <w:bCs/>
          <w:w w:val="115"/>
          <w:sz w:val="16"/>
          <w:szCs w:val="16"/>
          <w:lang w:val="id-ID"/>
        </w:rPr>
      </w:pPr>
      <w:r w:rsidRPr="004503DF">
        <w:rPr>
          <w:b/>
          <w:bCs/>
          <w:w w:val="115"/>
          <w:sz w:val="16"/>
          <w:szCs w:val="16"/>
          <w:lang w:val="id-ID"/>
        </w:rPr>
        <w:t>Pengaruh religiusitas terhadap membentuk kepatuhan wajib pajak</w:t>
      </w:r>
    </w:p>
    <w:p w14:paraId="0A4F99D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 xml:space="preserve">Religiusitas adalah prinsip agama yang dipegang oleh seseorang. Dalam kebanyakan agama, tujuan yang sama adalah untuk mengontrol perilaku baik dan mencegah perilaku buruk. Menurut peneliti [4], agama diharapkan memberikan kontrol internal untuk pemantauan diri penegakan dalam perilaku moral. Studi sebelumnya telah menunjukkan pengaruh religiusitas di berbagai hal, seperti kepatuhan pajak. Salah satu cara untuk mengukur seberapa religius seseorang adalah dengan melihat seberapa banyak komitmen agama mereka digunakan dalam kehidupan sehari-hari. Banyak orang bergantung pada prinsip agama sebagai dasar moralitas, religiusitas sangat memengaruhi perilaku seseorang dalam kepatuhan pajak dan individu tanpa ikatan agama cenderung melakukan penipuan pajak. Penelitian yang dilakukan oleh [21], yang melibatkan sampel yang sangat besar, menemukan bahwa dari 47 negara, terdapat korelasi negatif antara penggelapan pajak dan orang-orang yang sangat religius. Persepsi masyarakat terhadap penggelapan pajak berdampak serupa pada semua anggota masyarakat, tidak peduli seberapa religius mereka. </w:t>
      </w:r>
    </w:p>
    <w:p w14:paraId="2ACD220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Namun, penelitian lain menunjukkan hasil yang berbeda. Peneliti [22] menyelidiki hubungan antara religiusitas dan tindakan menyimpang individu. Salah satu wajib pajak melakukan penggelapan pajak dalam penelitian yang dia lakukan. Mereka percaya bahwa ciri-ciri komunitas agama akan mengetahui pengaruh religiusitas seseorang terhadap perilaku menyimpang di masa depan. Peneliti [22] menggunakan data dari orang-orang Katolik untuk membuktikan bahwa keyakinan religius seseorang berkorelasi negatif dengan penghindaran pajak. Secara keseluruhan, penelitian tentang hubungan antara religiusitas dan kepatuhan pajak masih terbatas dan menghasilkan temuan yang beragam. Beberapa penelitian menunjukkan hubungan negatif antara religiusitas dan penghindaran pajak, sementara yang lain menunjukkan hubungan positif atau tidak ada hubungan sama sekali. Oleh karena itu, diperlukan lebih banyak penelitian untuk memahami kompleksitas hubungan ini. Berdasarkan penelitian sebelumnya, dapat diajukan hipotesis bahwa:</w:t>
      </w:r>
    </w:p>
    <w:p w14:paraId="1A9F090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H3 : Religiusitas berpengaruh positif terhadap kepatuhan wajib pajak.</w:t>
      </w:r>
    </w:p>
    <w:p w14:paraId="622980D8" w14:textId="77777777" w:rsidR="004503DF" w:rsidRPr="004503DF" w:rsidRDefault="004503DF" w:rsidP="004503DF">
      <w:pPr>
        <w:tabs>
          <w:tab w:val="left" w:pos="2970"/>
        </w:tabs>
        <w:jc w:val="both"/>
        <w:rPr>
          <w:w w:val="115"/>
          <w:sz w:val="16"/>
          <w:szCs w:val="16"/>
          <w:lang w:val="id-ID"/>
        </w:rPr>
      </w:pPr>
    </w:p>
    <w:p w14:paraId="6D40C69E" w14:textId="77777777" w:rsidR="004503DF" w:rsidRPr="004503DF" w:rsidRDefault="004503DF" w:rsidP="004503DF">
      <w:pPr>
        <w:numPr>
          <w:ilvl w:val="0"/>
          <w:numId w:val="18"/>
        </w:numPr>
        <w:tabs>
          <w:tab w:val="left" w:pos="2970"/>
        </w:tabs>
        <w:jc w:val="both"/>
        <w:rPr>
          <w:w w:val="115"/>
          <w:sz w:val="16"/>
          <w:szCs w:val="16"/>
          <w:lang w:val="id-ID"/>
        </w:rPr>
      </w:pPr>
      <w:r w:rsidRPr="004503DF">
        <w:rPr>
          <w:w w:val="115"/>
          <w:sz w:val="16"/>
          <w:szCs w:val="16"/>
          <w:lang w:val="id-ID"/>
        </w:rPr>
        <w:t xml:space="preserve">Kerangka Pemikiran Penelitian </w:t>
      </w:r>
    </w:p>
    <w:p w14:paraId="691087A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Berdasarkan dengan judul dan perumusan hipotesis, maka kerangka konseptual dapat digambarkan sebagai berikut:</w:t>
      </w:r>
    </w:p>
    <w:p w14:paraId="3A319718" w14:textId="77777777" w:rsidR="004503DF" w:rsidRPr="004503DF" w:rsidRDefault="004503DF" w:rsidP="004503DF">
      <w:pPr>
        <w:tabs>
          <w:tab w:val="left" w:pos="2970"/>
        </w:tabs>
        <w:jc w:val="both"/>
        <w:rPr>
          <w:iCs/>
          <w:w w:val="115"/>
          <w:sz w:val="16"/>
          <w:szCs w:val="16"/>
          <w:lang w:val="id-ID"/>
        </w:rPr>
      </w:pPr>
      <w:r w:rsidRPr="004503DF">
        <w:rPr>
          <w:b/>
          <w:bCs/>
          <w:iCs/>
          <w:w w:val="115"/>
          <w:sz w:val="16"/>
          <w:szCs w:val="16"/>
          <w:lang w:val="id-ID"/>
        </w:rPr>
        <w:t>Gambar 1.1</w:t>
      </w:r>
      <w:r w:rsidRPr="004503DF">
        <w:rPr>
          <w:iCs/>
          <w:w w:val="115"/>
          <w:sz w:val="16"/>
          <w:szCs w:val="16"/>
          <w:lang w:val="id-ID"/>
        </w:rPr>
        <w:t>.  Model Kerangka Konseptual</w:t>
      </w:r>
    </w:p>
    <w:p w14:paraId="1B7E43BF" w14:textId="77777777" w:rsidR="004503DF" w:rsidRPr="004503DF" w:rsidRDefault="004503DF" w:rsidP="004503DF">
      <w:pPr>
        <w:tabs>
          <w:tab w:val="left" w:pos="2970"/>
        </w:tabs>
        <w:jc w:val="both"/>
        <w:rPr>
          <w:w w:val="115"/>
          <w:sz w:val="16"/>
          <w:szCs w:val="16"/>
          <w:lang w:val="id-ID"/>
        </w:rPr>
      </w:pPr>
    </w:p>
    <w:p w14:paraId="55F9A990" w14:textId="7A951010" w:rsidR="004503DF" w:rsidRPr="004503DF" w:rsidRDefault="004503DF" w:rsidP="004503DF">
      <w:pPr>
        <w:tabs>
          <w:tab w:val="left" w:pos="2970"/>
        </w:tabs>
        <w:jc w:val="both"/>
        <w:rPr>
          <w:w w:val="115"/>
          <w:sz w:val="16"/>
          <w:szCs w:val="16"/>
          <w:lang w:val="id-ID"/>
        </w:rPr>
      </w:pPr>
      <w:r w:rsidRPr="004503DF">
        <w:rPr>
          <w:w w:val="115"/>
          <w:sz w:val="16"/>
          <w:szCs w:val="16"/>
          <w:lang w:val="id-ID"/>
        </w:rPr>
        <w:lastRenderedPageBreak/>
        <w:drawing>
          <wp:inline distT="0" distB="0" distL="0" distR="0" wp14:anchorId="52605A6E" wp14:editId="50EEF760">
            <wp:extent cx="4657725" cy="1981200"/>
            <wp:effectExtent l="0" t="0" r="9525" b="0"/>
            <wp:docPr id="675450027"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57725" cy="1981200"/>
                    </a:xfrm>
                    <a:prstGeom prst="rect">
                      <a:avLst/>
                    </a:prstGeom>
                    <a:noFill/>
                    <a:ln>
                      <a:noFill/>
                    </a:ln>
                  </pic:spPr>
                </pic:pic>
              </a:graphicData>
            </a:graphic>
          </wp:inline>
        </w:drawing>
      </w:r>
    </w:p>
    <w:p w14:paraId="65EAD579" w14:textId="77777777" w:rsidR="004503DF" w:rsidRPr="004503DF" w:rsidRDefault="004503DF" w:rsidP="004503DF">
      <w:pPr>
        <w:tabs>
          <w:tab w:val="left" w:pos="2970"/>
        </w:tabs>
        <w:jc w:val="both"/>
        <w:rPr>
          <w:b/>
          <w:w w:val="115"/>
          <w:sz w:val="16"/>
          <w:szCs w:val="16"/>
          <w:lang w:val="id-ID"/>
        </w:rPr>
      </w:pPr>
    </w:p>
    <w:p w14:paraId="7D0C6CD4" w14:textId="77777777" w:rsidR="004503DF" w:rsidRPr="004503DF" w:rsidRDefault="004503DF" w:rsidP="004503DF">
      <w:pPr>
        <w:tabs>
          <w:tab w:val="left" w:pos="2970"/>
        </w:tabs>
        <w:jc w:val="both"/>
        <w:rPr>
          <w:w w:val="115"/>
          <w:sz w:val="16"/>
          <w:szCs w:val="16"/>
          <w:lang w:val="id-ID"/>
        </w:rPr>
      </w:pPr>
    </w:p>
    <w:p w14:paraId="60B7F41B" w14:textId="77777777" w:rsidR="004503DF" w:rsidRPr="004503DF" w:rsidRDefault="004503DF" w:rsidP="004503DF">
      <w:pPr>
        <w:tabs>
          <w:tab w:val="left" w:pos="2970"/>
        </w:tabs>
        <w:jc w:val="both"/>
        <w:rPr>
          <w:b/>
          <w:w w:val="115"/>
          <w:sz w:val="16"/>
          <w:szCs w:val="16"/>
          <w:lang w:val="id-ID"/>
        </w:rPr>
      </w:pPr>
      <w:r w:rsidRPr="004503DF">
        <w:rPr>
          <w:b/>
          <w:w w:val="115"/>
          <w:sz w:val="16"/>
          <w:szCs w:val="16"/>
          <w:lang w:val="id-ID"/>
        </w:rPr>
        <w:t>II. Metode</w:t>
      </w:r>
    </w:p>
    <w:p w14:paraId="0C1C89A7" w14:textId="77777777" w:rsidR="004503DF" w:rsidRPr="004503DF" w:rsidRDefault="004503DF" w:rsidP="004503DF">
      <w:pPr>
        <w:numPr>
          <w:ilvl w:val="0"/>
          <w:numId w:val="21"/>
        </w:numPr>
        <w:tabs>
          <w:tab w:val="left" w:pos="2970"/>
        </w:tabs>
        <w:jc w:val="both"/>
        <w:rPr>
          <w:b/>
          <w:bCs/>
          <w:w w:val="115"/>
          <w:sz w:val="16"/>
          <w:szCs w:val="16"/>
          <w:lang w:val="id-ID"/>
        </w:rPr>
      </w:pPr>
      <w:r w:rsidRPr="004503DF">
        <w:rPr>
          <w:b/>
          <w:bCs/>
          <w:w w:val="115"/>
          <w:sz w:val="16"/>
          <w:szCs w:val="16"/>
          <w:lang w:val="id-ID"/>
        </w:rPr>
        <w:t xml:space="preserve">Jenis dan Objek Penelitian </w:t>
      </w:r>
    </w:p>
    <w:p w14:paraId="3DD976F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Jenis penelitian ini menggunakan pendekatan kuantitatif. Objek penelitian ini berfokus pada wajib pajak yang terdaftar di KPP Pratama Sidoarjo Utara </w:t>
      </w:r>
    </w:p>
    <w:p w14:paraId="5AB62E35" w14:textId="77777777" w:rsidR="004503DF" w:rsidRPr="004503DF" w:rsidRDefault="004503DF" w:rsidP="004503DF">
      <w:pPr>
        <w:tabs>
          <w:tab w:val="left" w:pos="2970"/>
        </w:tabs>
        <w:jc w:val="both"/>
        <w:rPr>
          <w:w w:val="115"/>
          <w:sz w:val="16"/>
          <w:szCs w:val="16"/>
          <w:lang w:val="id-ID"/>
        </w:rPr>
      </w:pPr>
    </w:p>
    <w:p w14:paraId="1A179BD8" w14:textId="77777777" w:rsidR="004503DF" w:rsidRPr="004503DF" w:rsidRDefault="004503DF" w:rsidP="004503DF">
      <w:pPr>
        <w:numPr>
          <w:ilvl w:val="0"/>
          <w:numId w:val="21"/>
        </w:numPr>
        <w:tabs>
          <w:tab w:val="left" w:pos="2970"/>
        </w:tabs>
        <w:jc w:val="both"/>
        <w:rPr>
          <w:b/>
          <w:bCs/>
          <w:w w:val="115"/>
          <w:sz w:val="16"/>
          <w:szCs w:val="16"/>
          <w:lang w:val="id-ID"/>
        </w:rPr>
      </w:pPr>
      <w:r w:rsidRPr="004503DF">
        <w:rPr>
          <w:b/>
          <w:bCs/>
          <w:w w:val="115"/>
          <w:sz w:val="16"/>
          <w:szCs w:val="16"/>
          <w:lang w:val="id-ID"/>
        </w:rPr>
        <w:t>Jenis dan Sumber Data</w:t>
      </w:r>
    </w:p>
    <w:p w14:paraId="16C27939" w14:textId="77777777" w:rsidR="004503DF" w:rsidRPr="004503DF" w:rsidRDefault="004503DF" w:rsidP="004503DF">
      <w:pPr>
        <w:tabs>
          <w:tab w:val="left" w:pos="2970"/>
        </w:tabs>
        <w:jc w:val="both"/>
        <w:rPr>
          <w:w w:val="115"/>
          <w:sz w:val="16"/>
          <w:szCs w:val="16"/>
          <w:lang w:val="id-ID"/>
        </w:rPr>
      </w:pPr>
      <w:bookmarkStart w:id="19" w:name="_Hlk202888331"/>
      <w:r w:rsidRPr="004503DF">
        <w:rPr>
          <w:w w:val="115"/>
          <w:sz w:val="16"/>
          <w:szCs w:val="16"/>
          <w:lang w:val="id-ID"/>
        </w:rPr>
        <w:t xml:space="preserve">  Penelitian ini menggunakan tiga variabel data, yaitu variabel edukasi perpajakan, norma sosial, dan religiusitas sebagai variabel bebas, dan variabel kepatuhan wajib pajak sebagai variabel terikat. Penelitian ini menggunakan data primer dengan membagikan kuesioner yang disebarkan menggunakan Google form dan akan diolah dengan menggunakan SPSS (Statistical Package for the Social Sciences), dan data sekunder yang berasal dari hasil literatur dan kajian pustaka ilmiah [3]. </w:t>
      </w:r>
    </w:p>
    <w:bookmarkEnd w:id="19"/>
    <w:p w14:paraId="3DB14BAF" w14:textId="77777777" w:rsidR="004503DF" w:rsidRPr="004503DF" w:rsidRDefault="004503DF" w:rsidP="004503DF">
      <w:pPr>
        <w:tabs>
          <w:tab w:val="left" w:pos="2970"/>
        </w:tabs>
        <w:jc w:val="both"/>
        <w:rPr>
          <w:w w:val="115"/>
          <w:sz w:val="16"/>
          <w:szCs w:val="16"/>
          <w:lang w:val="id-ID"/>
        </w:rPr>
      </w:pPr>
    </w:p>
    <w:p w14:paraId="55B15975" w14:textId="77777777" w:rsidR="004503DF" w:rsidRPr="004503DF" w:rsidRDefault="004503DF" w:rsidP="004503DF">
      <w:pPr>
        <w:numPr>
          <w:ilvl w:val="0"/>
          <w:numId w:val="21"/>
        </w:numPr>
        <w:tabs>
          <w:tab w:val="left" w:pos="2970"/>
        </w:tabs>
        <w:jc w:val="both"/>
        <w:rPr>
          <w:b/>
          <w:bCs/>
          <w:w w:val="115"/>
          <w:sz w:val="16"/>
          <w:szCs w:val="16"/>
          <w:lang w:val="id-ID"/>
        </w:rPr>
      </w:pPr>
      <w:r w:rsidRPr="004503DF">
        <w:rPr>
          <w:b/>
          <w:bCs/>
          <w:w w:val="115"/>
          <w:sz w:val="16"/>
          <w:szCs w:val="16"/>
          <w:lang w:val="id-ID"/>
        </w:rPr>
        <w:t xml:space="preserve">Populasi dan Sampel </w:t>
      </w:r>
    </w:p>
    <w:p w14:paraId="0FC1B20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Populasi dalam penelitian ini mencakup seluruh Wajib Pajak orang pribadi yang terdaftar atau berdomisili di wilayah kerja KPP Pratama Sidoarjo Utara, dengan jumlah total 61.309 orang per 17 April 2025. Sampel diambil menggunakan metode purposive sampling, yaitu teknik pemilihan sampel secara non-acak dengan mempertimbangkan kriteria tertentu. Kriteria yang digunakan untuk memilih responden adalah sebagai berikut:</w:t>
      </w:r>
    </w:p>
    <w:p w14:paraId="14D765D3" w14:textId="77777777" w:rsidR="004503DF" w:rsidRPr="004503DF" w:rsidRDefault="004503DF" w:rsidP="004503DF">
      <w:pPr>
        <w:numPr>
          <w:ilvl w:val="0"/>
          <w:numId w:val="22"/>
        </w:numPr>
        <w:tabs>
          <w:tab w:val="left" w:pos="2970"/>
        </w:tabs>
        <w:jc w:val="both"/>
        <w:rPr>
          <w:w w:val="115"/>
          <w:sz w:val="16"/>
          <w:szCs w:val="16"/>
          <w:lang w:val="id-ID"/>
        </w:rPr>
      </w:pPr>
      <w:r w:rsidRPr="004503DF">
        <w:rPr>
          <w:w w:val="115"/>
          <w:sz w:val="16"/>
          <w:szCs w:val="16"/>
          <w:lang w:val="id-ID"/>
        </w:rPr>
        <w:t>Terdaftar sebagai Wajib Pajak orang pribadi di KPP Pratama Sidoarjo Utara.</w:t>
      </w:r>
    </w:p>
    <w:p w14:paraId="266A1ABB" w14:textId="77777777" w:rsidR="004503DF" w:rsidRPr="004503DF" w:rsidRDefault="004503DF" w:rsidP="004503DF">
      <w:pPr>
        <w:numPr>
          <w:ilvl w:val="0"/>
          <w:numId w:val="22"/>
        </w:numPr>
        <w:tabs>
          <w:tab w:val="left" w:pos="2970"/>
        </w:tabs>
        <w:jc w:val="both"/>
        <w:rPr>
          <w:w w:val="115"/>
          <w:sz w:val="16"/>
          <w:szCs w:val="16"/>
          <w:lang w:val="id-ID"/>
        </w:rPr>
      </w:pPr>
      <w:r w:rsidRPr="004503DF">
        <w:rPr>
          <w:w w:val="115"/>
          <w:sz w:val="16"/>
          <w:szCs w:val="16"/>
          <w:lang w:val="id-ID"/>
        </w:rPr>
        <w:t>Memiliki NPWP yang masih aktif.</w:t>
      </w:r>
    </w:p>
    <w:p w14:paraId="4F9051EC" w14:textId="77777777" w:rsidR="004503DF" w:rsidRPr="004503DF" w:rsidRDefault="004503DF" w:rsidP="004503DF">
      <w:pPr>
        <w:numPr>
          <w:ilvl w:val="0"/>
          <w:numId w:val="22"/>
        </w:numPr>
        <w:tabs>
          <w:tab w:val="left" w:pos="2970"/>
        </w:tabs>
        <w:jc w:val="both"/>
        <w:rPr>
          <w:w w:val="115"/>
          <w:sz w:val="16"/>
          <w:szCs w:val="16"/>
          <w:lang w:val="id-ID"/>
        </w:rPr>
      </w:pPr>
      <w:r w:rsidRPr="004503DF">
        <w:rPr>
          <w:w w:val="115"/>
          <w:sz w:val="16"/>
          <w:szCs w:val="16"/>
          <w:lang w:val="id-ID"/>
        </w:rPr>
        <w:t>Pernah melakukan pelaporan SPT Tahunan dalam kurun waktu tiga tahun terakhir.</w:t>
      </w:r>
    </w:p>
    <w:p w14:paraId="6EA3AA5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Berdasarkan kriteria yang telah ditetapkan, jumlah sampel dalam penelitian ini ditentukan menggunakan rumus Slovin, yang digunakan untuk menghitung ukuran sampel dari suatu populasi dengan tingkat kesalahan tertentu. Adapun bentuk rumus yang digunakan adalah sebagai berikut:</w:t>
      </w:r>
    </w:p>
    <w:p w14:paraId="17CAC31E" w14:textId="77777777" w:rsidR="004503DF" w:rsidRPr="004503DF" w:rsidRDefault="004503DF" w:rsidP="004503DF">
      <w:pPr>
        <w:tabs>
          <w:tab w:val="left" w:pos="2970"/>
        </w:tabs>
        <w:jc w:val="both"/>
        <w:rPr>
          <w:w w:val="115"/>
          <w:sz w:val="16"/>
          <w:szCs w:val="16"/>
          <w:lang w:val="id-ID"/>
        </w:rPr>
      </w:pPr>
    </w:p>
    <w:p w14:paraId="58AC24F2" w14:textId="385CCA78" w:rsidR="004503DF" w:rsidRPr="004503DF" w:rsidRDefault="004503DF" w:rsidP="004503DF">
      <w:pPr>
        <w:tabs>
          <w:tab w:val="left" w:pos="2970"/>
        </w:tabs>
        <w:jc w:val="both"/>
        <w:rPr>
          <w:w w:val="115"/>
          <w:sz w:val="16"/>
          <w:szCs w:val="16"/>
          <w:lang w:val="id-ID"/>
        </w:rPr>
      </w:pPr>
      <m:oMathPara>
        <m:oMath>
          <m:r>
            <w:rPr>
              <w:rFonts w:ascii="Cambria Math" w:hAnsi="Cambria Math"/>
              <w:w w:val="115"/>
              <w:sz w:val="16"/>
              <w:szCs w:val="16"/>
              <w:lang w:val="id-ID"/>
            </w:rPr>
            <m:t>n =</m:t>
          </m:r>
          <m:f>
            <m:fPr>
              <m:ctrlPr>
                <w:rPr>
                  <w:rFonts w:ascii="Cambria Math" w:hAnsi="Cambria Math"/>
                  <w:i/>
                  <w:w w:val="115"/>
                  <w:sz w:val="16"/>
                  <w:szCs w:val="16"/>
                  <w:lang w:val="id-ID"/>
                </w:rPr>
              </m:ctrlPr>
            </m:fPr>
            <m:num>
              <m:r>
                <w:rPr>
                  <w:rFonts w:ascii="Cambria Math" w:hAnsi="Cambria Math"/>
                  <w:w w:val="115"/>
                  <w:sz w:val="16"/>
                  <w:szCs w:val="16"/>
                  <w:lang w:val="id-ID"/>
                </w:rPr>
                <m:t>N</m:t>
              </m:r>
            </m:num>
            <m:den>
              <m:r>
                <w:rPr>
                  <w:rFonts w:ascii="Cambria Math" w:hAnsi="Cambria Math"/>
                  <w:w w:val="115"/>
                  <w:sz w:val="16"/>
                  <w:szCs w:val="16"/>
                  <w:lang w:val="id-ID"/>
                </w:rPr>
                <m:t xml:space="preserve">1 + </m:t>
              </m:r>
              <m:sSup>
                <m:sSupPr>
                  <m:ctrlPr>
                    <w:rPr>
                      <w:rFonts w:ascii="Cambria Math" w:hAnsi="Cambria Math"/>
                      <w:i/>
                      <w:w w:val="115"/>
                      <w:sz w:val="16"/>
                      <w:szCs w:val="16"/>
                      <w:lang w:val="id-ID"/>
                    </w:rPr>
                  </m:ctrlPr>
                </m:sSupPr>
                <m:e>
                  <m:r>
                    <w:rPr>
                      <w:rFonts w:ascii="Cambria Math" w:hAnsi="Cambria Math"/>
                      <w:w w:val="115"/>
                      <w:sz w:val="16"/>
                      <w:szCs w:val="16"/>
                      <w:lang w:val="id-ID"/>
                    </w:rPr>
                    <m:t>N e</m:t>
                  </m:r>
                </m:e>
                <m:sup>
                  <m:r>
                    <w:rPr>
                      <w:rFonts w:ascii="Cambria Math" w:hAnsi="Cambria Math"/>
                      <w:w w:val="115"/>
                      <w:sz w:val="16"/>
                      <w:szCs w:val="16"/>
                      <w:lang w:val="id-ID"/>
                    </w:rPr>
                    <m:t>2</m:t>
                  </m:r>
                </m:sup>
              </m:sSup>
            </m:den>
          </m:f>
        </m:oMath>
      </m:oMathPara>
    </w:p>
    <w:p w14:paraId="5F1249F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Keterangan: </w:t>
      </w:r>
    </w:p>
    <w:p w14:paraId="5BAC010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n = Jumlah sampel</w:t>
      </w:r>
    </w:p>
    <w:p w14:paraId="70AFB51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N = Pelaku wajib pajak orang pribadi yang terdaftar di KPP Pratama Sidoarjo Utara</w:t>
      </w:r>
    </w:p>
    <w:p w14:paraId="1FC32DDE"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e = Batas toleransi kesalahan (error tolerance, e:5%)</w:t>
      </w:r>
    </w:p>
    <w:p w14:paraId="1DC3508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Jumlah sample minimal wajib pajak orang pribadi adalah:</w:t>
      </w:r>
    </w:p>
    <w:p w14:paraId="68F50B54" w14:textId="77777777" w:rsidR="004503DF" w:rsidRPr="004503DF" w:rsidRDefault="004503DF" w:rsidP="004503DF">
      <w:pPr>
        <w:tabs>
          <w:tab w:val="left" w:pos="2970"/>
        </w:tabs>
        <w:jc w:val="both"/>
        <w:rPr>
          <w:w w:val="115"/>
          <w:sz w:val="16"/>
          <w:szCs w:val="16"/>
          <w:lang w:val="id-ID"/>
        </w:rPr>
      </w:pPr>
    </w:p>
    <w:p w14:paraId="1BC08FE0" w14:textId="5DD8F83B" w:rsidR="004503DF" w:rsidRPr="004503DF" w:rsidRDefault="004503DF" w:rsidP="004503DF">
      <w:pPr>
        <w:tabs>
          <w:tab w:val="left" w:pos="2970"/>
        </w:tabs>
        <w:jc w:val="both"/>
        <w:rPr>
          <w:w w:val="115"/>
          <w:sz w:val="16"/>
          <w:szCs w:val="16"/>
          <w:lang w:val="id-ID"/>
        </w:rPr>
      </w:pPr>
      <m:oMathPara>
        <m:oMath>
          <m:r>
            <w:rPr>
              <w:rFonts w:ascii="Cambria Math" w:hAnsi="Cambria Math"/>
              <w:w w:val="115"/>
              <w:sz w:val="16"/>
              <w:szCs w:val="16"/>
              <w:lang w:val="id-ID"/>
            </w:rPr>
            <m:t>n =</m:t>
          </m:r>
          <m:f>
            <m:fPr>
              <m:ctrlPr>
                <w:rPr>
                  <w:rFonts w:ascii="Cambria Math" w:hAnsi="Cambria Math"/>
                  <w:w w:val="115"/>
                  <w:sz w:val="16"/>
                  <w:szCs w:val="16"/>
                  <w:lang w:val="id-ID"/>
                </w:rPr>
              </m:ctrlPr>
            </m:fPr>
            <m:num>
              <m:r>
                <w:rPr>
                  <w:rFonts w:ascii="Cambria Math" w:hAnsi="Cambria Math"/>
                  <w:w w:val="115"/>
                  <w:sz w:val="16"/>
                  <w:szCs w:val="16"/>
                  <w:lang w:val="id-ID"/>
                </w:rPr>
                <m:t>N</m:t>
              </m:r>
            </m:num>
            <m:den>
              <m:r>
                <w:rPr>
                  <w:rFonts w:ascii="Cambria Math" w:hAnsi="Cambria Math"/>
                  <w:w w:val="115"/>
                  <w:sz w:val="16"/>
                  <w:szCs w:val="16"/>
                  <w:lang w:val="id-ID"/>
                </w:rPr>
                <m:t xml:space="preserve">1 + </m:t>
              </m:r>
              <m:sSup>
                <m:sSupPr>
                  <m:ctrlPr>
                    <w:rPr>
                      <w:rFonts w:ascii="Cambria Math" w:hAnsi="Cambria Math"/>
                      <w:w w:val="115"/>
                      <w:sz w:val="16"/>
                      <w:szCs w:val="16"/>
                      <w:lang w:val="id-ID"/>
                    </w:rPr>
                  </m:ctrlPr>
                </m:sSupPr>
                <m:e>
                  <m:r>
                    <w:rPr>
                      <w:rFonts w:ascii="Cambria Math" w:hAnsi="Cambria Math"/>
                      <w:w w:val="115"/>
                      <w:sz w:val="16"/>
                      <w:szCs w:val="16"/>
                      <w:lang w:val="id-ID"/>
                    </w:rPr>
                    <m:t>N e</m:t>
                  </m:r>
                </m:e>
                <m:sup>
                  <m:r>
                    <w:rPr>
                      <w:rFonts w:ascii="Cambria Math" w:hAnsi="Cambria Math"/>
                      <w:w w:val="115"/>
                      <w:sz w:val="16"/>
                      <w:szCs w:val="16"/>
                      <w:lang w:val="id-ID"/>
                    </w:rPr>
                    <m:t>2</m:t>
                  </m:r>
                </m:sup>
              </m:sSup>
            </m:den>
          </m:f>
          <m:r>
            <w:rPr>
              <w:rFonts w:ascii="Cambria Math" w:hAnsi="Cambria Math"/>
              <w:w w:val="115"/>
              <w:sz w:val="16"/>
              <w:szCs w:val="16"/>
              <w:lang w:val="id-ID"/>
            </w:rPr>
            <m:t xml:space="preserve"> = </m:t>
          </m:r>
          <m:f>
            <m:fPr>
              <m:ctrlPr>
                <w:rPr>
                  <w:rFonts w:ascii="Cambria Math" w:hAnsi="Cambria Math"/>
                  <w:w w:val="115"/>
                  <w:sz w:val="16"/>
                  <w:szCs w:val="16"/>
                  <w:lang w:val="id-ID"/>
                </w:rPr>
              </m:ctrlPr>
            </m:fPr>
            <m:num>
              <m:r>
                <w:rPr>
                  <w:rFonts w:ascii="Cambria Math" w:hAnsi="Cambria Math"/>
                  <w:w w:val="115"/>
                  <w:sz w:val="16"/>
                  <w:szCs w:val="16"/>
                  <w:lang w:val="id-ID"/>
                </w:rPr>
                <m:t>61.309</m:t>
              </m:r>
            </m:num>
            <m:den>
              <m:r>
                <w:rPr>
                  <w:rFonts w:ascii="Cambria Math" w:hAnsi="Cambria Math"/>
                  <w:w w:val="115"/>
                  <w:sz w:val="16"/>
                  <w:szCs w:val="16"/>
                  <w:lang w:val="id-ID"/>
                </w:rPr>
                <m:t xml:space="preserve">1 + </m:t>
              </m:r>
              <m:sSup>
                <m:sSupPr>
                  <m:ctrlPr>
                    <w:rPr>
                      <w:rFonts w:ascii="Cambria Math" w:hAnsi="Cambria Math"/>
                      <w:w w:val="115"/>
                      <w:sz w:val="16"/>
                      <w:szCs w:val="16"/>
                      <w:lang w:val="id-ID"/>
                    </w:rPr>
                  </m:ctrlPr>
                </m:sSupPr>
                <m:e>
                  <m:r>
                    <w:rPr>
                      <w:rFonts w:ascii="Cambria Math" w:hAnsi="Cambria Math"/>
                      <w:w w:val="115"/>
                      <w:sz w:val="16"/>
                      <w:szCs w:val="16"/>
                      <w:lang w:val="id-ID"/>
                    </w:rPr>
                    <m:t>61.309 (0,05)</m:t>
                  </m:r>
                </m:e>
                <m:sup>
                  <m:r>
                    <w:rPr>
                      <w:rFonts w:ascii="Cambria Math" w:hAnsi="Cambria Math"/>
                      <w:w w:val="115"/>
                      <w:sz w:val="16"/>
                      <w:szCs w:val="16"/>
                      <w:lang w:val="id-ID"/>
                    </w:rPr>
                    <m:t>2</m:t>
                  </m:r>
                </m:sup>
              </m:sSup>
            </m:den>
          </m:f>
          <m:r>
            <w:rPr>
              <w:rFonts w:ascii="Cambria Math" w:hAnsi="Cambria Math"/>
              <w:w w:val="115"/>
              <w:sz w:val="16"/>
              <w:szCs w:val="16"/>
              <w:lang w:val="id-ID"/>
            </w:rPr>
            <m:t xml:space="preserve"> =</m:t>
          </m:r>
          <m:f>
            <m:fPr>
              <m:ctrlPr>
                <w:rPr>
                  <w:rFonts w:ascii="Cambria Math" w:hAnsi="Cambria Math"/>
                  <w:w w:val="115"/>
                  <w:sz w:val="16"/>
                  <w:szCs w:val="16"/>
                  <w:lang w:val="id-ID"/>
                </w:rPr>
              </m:ctrlPr>
            </m:fPr>
            <m:num>
              <m:r>
                <w:rPr>
                  <w:rFonts w:ascii="Cambria Math" w:hAnsi="Cambria Math"/>
                  <w:w w:val="115"/>
                  <w:sz w:val="16"/>
                  <w:szCs w:val="16"/>
                  <w:lang w:val="id-ID"/>
                </w:rPr>
                <m:t>61.309</m:t>
              </m:r>
            </m:num>
            <m:den>
              <m:r>
                <w:rPr>
                  <w:rFonts w:ascii="Cambria Math" w:hAnsi="Cambria Math"/>
                  <w:w w:val="115"/>
                  <w:sz w:val="16"/>
                  <w:szCs w:val="16"/>
                  <w:lang w:val="id-ID"/>
                </w:rPr>
                <m:t>154.2725</m:t>
              </m:r>
            </m:den>
          </m:f>
          <m:r>
            <w:rPr>
              <w:rFonts w:ascii="Cambria Math" w:hAnsi="Cambria Math"/>
              <w:w w:val="115"/>
              <w:sz w:val="16"/>
              <w:szCs w:val="16"/>
              <w:lang w:val="id-ID"/>
            </w:rPr>
            <m:t xml:space="preserve"> = 397.40719</m:t>
          </m:r>
        </m:oMath>
      </m:oMathPara>
    </w:p>
    <w:p w14:paraId="455C4F9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w:t>
      </w:r>
    </w:p>
    <w:p w14:paraId="0166AEE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Dari perhitungan pengambilan sampel diatas menggunakan rumus Slovin, maka didapatkan jumlah sample minimal sebanyak 397 wajib pajak pribadi [22]. Metode pengukuran pada kuesioner ini menggunakan skala Likert sebagaimana yang diungkapkan oleh Sugiyono (2018), yang meliputi Sangat Tidak Setuju (STS), Tidak Setuju (TS), Netral (N), Setuju (S), dan Sangat Setuju (SS) [3].</w:t>
      </w:r>
    </w:p>
    <w:p w14:paraId="5B4F7860" w14:textId="77777777" w:rsidR="004503DF" w:rsidRPr="004503DF" w:rsidRDefault="004503DF" w:rsidP="004503DF">
      <w:pPr>
        <w:tabs>
          <w:tab w:val="left" w:pos="2970"/>
        </w:tabs>
        <w:jc w:val="both"/>
        <w:rPr>
          <w:w w:val="115"/>
          <w:sz w:val="16"/>
          <w:szCs w:val="16"/>
          <w:lang w:val="id-ID"/>
        </w:rPr>
      </w:pPr>
    </w:p>
    <w:p w14:paraId="12C9F324" w14:textId="77777777" w:rsidR="004503DF" w:rsidRPr="004503DF" w:rsidRDefault="004503DF" w:rsidP="004503DF">
      <w:pPr>
        <w:numPr>
          <w:ilvl w:val="0"/>
          <w:numId w:val="21"/>
        </w:numPr>
        <w:tabs>
          <w:tab w:val="left" w:pos="2970"/>
        </w:tabs>
        <w:jc w:val="both"/>
        <w:rPr>
          <w:b/>
          <w:bCs/>
          <w:w w:val="115"/>
          <w:sz w:val="16"/>
          <w:szCs w:val="16"/>
          <w:lang w:val="id-ID"/>
        </w:rPr>
      </w:pPr>
      <w:r w:rsidRPr="004503DF">
        <w:rPr>
          <w:b/>
          <w:bCs/>
          <w:w w:val="115"/>
          <w:sz w:val="16"/>
          <w:szCs w:val="16"/>
          <w:lang w:val="id-ID"/>
        </w:rPr>
        <w:t>Indikator Variabel Penelitian</w:t>
      </w:r>
    </w:p>
    <w:p w14:paraId="6881591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Indikator merupakan petunjuk atau tanda yang digunakan untuk mengukur suatu konsep atau variabel yang tidak dapat diukur secara langsung. Sedangkan variabel penelitian merupakan suatu karakteristik, konsep, atau sifat yang dapat berubah nilainya dalam penelitian [23]. Variabel merupakan objek penelitian yang menjadi titik perhatian suatu penelitian sehingga variabel merupakan indikator terpenting yang menentukan keberhasilan penelitian [24]. Dalam penelitian ini variabel independen (variabel bebas) terdiri dari Edukasi Perpajakan, Norma Sosial, dan Religiusitas sebagai variabel (X). Sedangkan variabel dependen (variabel terikat) dari penelitian ini merupakan kepatuhan wajib pajak sebagai variabel (Y).</w:t>
      </w:r>
    </w:p>
    <w:p w14:paraId="45446761" w14:textId="77777777" w:rsidR="004503DF" w:rsidRPr="004503DF" w:rsidRDefault="004503DF" w:rsidP="004503DF">
      <w:pPr>
        <w:tabs>
          <w:tab w:val="left" w:pos="2970"/>
        </w:tabs>
        <w:jc w:val="both"/>
        <w:rPr>
          <w:w w:val="115"/>
          <w:sz w:val="16"/>
          <w:szCs w:val="16"/>
          <w:lang w:val="id-ID"/>
        </w:rPr>
      </w:pPr>
    </w:p>
    <w:p w14:paraId="6C3ED6C4" w14:textId="77777777" w:rsidR="004503DF" w:rsidRPr="004503DF" w:rsidRDefault="004503DF" w:rsidP="004503DF">
      <w:pPr>
        <w:tabs>
          <w:tab w:val="left" w:pos="2970"/>
        </w:tabs>
        <w:jc w:val="both"/>
        <w:rPr>
          <w:w w:val="115"/>
          <w:sz w:val="16"/>
          <w:szCs w:val="16"/>
          <w:lang w:val="id-ID"/>
        </w:rPr>
      </w:pPr>
    </w:p>
    <w:p w14:paraId="41C217F0" w14:textId="77777777" w:rsidR="004503DF" w:rsidRPr="004503DF" w:rsidRDefault="004503DF" w:rsidP="004503DF">
      <w:pPr>
        <w:tabs>
          <w:tab w:val="left" w:pos="2970"/>
        </w:tabs>
        <w:jc w:val="both"/>
        <w:rPr>
          <w:w w:val="115"/>
          <w:sz w:val="16"/>
          <w:szCs w:val="16"/>
          <w:lang w:val="id-ID"/>
        </w:rPr>
      </w:pPr>
    </w:p>
    <w:p w14:paraId="4E1D1A0B" w14:textId="77777777" w:rsidR="004503DF" w:rsidRPr="004503DF" w:rsidRDefault="004503DF" w:rsidP="004503DF">
      <w:pPr>
        <w:tabs>
          <w:tab w:val="left" w:pos="2970"/>
        </w:tabs>
        <w:jc w:val="both"/>
        <w:rPr>
          <w:w w:val="115"/>
          <w:sz w:val="16"/>
          <w:szCs w:val="16"/>
          <w:lang w:val="id-ID"/>
        </w:rPr>
      </w:pPr>
    </w:p>
    <w:p w14:paraId="4D7CF941" w14:textId="77777777" w:rsidR="004503DF" w:rsidRPr="004503DF" w:rsidRDefault="004503DF" w:rsidP="004503DF">
      <w:pPr>
        <w:tabs>
          <w:tab w:val="left" w:pos="2970"/>
        </w:tabs>
        <w:jc w:val="both"/>
        <w:rPr>
          <w:w w:val="115"/>
          <w:sz w:val="16"/>
          <w:szCs w:val="16"/>
          <w:lang w:val="id-ID"/>
        </w:rPr>
      </w:pPr>
    </w:p>
    <w:p w14:paraId="4E73039C" w14:textId="77777777" w:rsidR="004503DF" w:rsidRPr="004503DF" w:rsidRDefault="004503DF" w:rsidP="004503DF">
      <w:pPr>
        <w:tabs>
          <w:tab w:val="left" w:pos="2970"/>
        </w:tabs>
        <w:jc w:val="both"/>
        <w:rPr>
          <w:w w:val="115"/>
          <w:sz w:val="16"/>
          <w:szCs w:val="16"/>
          <w:lang w:val="id-ID"/>
        </w:rPr>
      </w:pPr>
    </w:p>
    <w:p w14:paraId="2D5E5F13" w14:textId="77777777" w:rsidR="004503DF" w:rsidRDefault="004503DF" w:rsidP="004503DF">
      <w:pPr>
        <w:tabs>
          <w:tab w:val="left" w:pos="2970"/>
        </w:tabs>
        <w:jc w:val="both"/>
        <w:rPr>
          <w:w w:val="115"/>
          <w:sz w:val="16"/>
          <w:szCs w:val="16"/>
          <w:lang w:val="id-ID"/>
        </w:rPr>
      </w:pPr>
    </w:p>
    <w:p w14:paraId="7CFCB96F" w14:textId="77777777" w:rsidR="004503DF" w:rsidRDefault="004503DF" w:rsidP="004503DF">
      <w:pPr>
        <w:tabs>
          <w:tab w:val="left" w:pos="2970"/>
        </w:tabs>
        <w:jc w:val="both"/>
        <w:rPr>
          <w:w w:val="115"/>
          <w:sz w:val="16"/>
          <w:szCs w:val="16"/>
          <w:lang w:val="id-ID"/>
        </w:rPr>
      </w:pPr>
    </w:p>
    <w:p w14:paraId="188BAC73" w14:textId="77777777" w:rsidR="004503DF" w:rsidRDefault="004503DF" w:rsidP="004503DF">
      <w:pPr>
        <w:tabs>
          <w:tab w:val="left" w:pos="2970"/>
        </w:tabs>
        <w:jc w:val="both"/>
        <w:rPr>
          <w:w w:val="115"/>
          <w:sz w:val="16"/>
          <w:szCs w:val="16"/>
          <w:lang w:val="id-ID"/>
        </w:rPr>
      </w:pPr>
    </w:p>
    <w:p w14:paraId="1E4D0BD5" w14:textId="77777777" w:rsidR="004503DF" w:rsidRDefault="004503DF" w:rsidP="004503DF">
      <w:pPr>
        <w:tabs>
          <w:tab w:val="left" w:pos="2970"/>
        </w:tabs>
        <w:jc w:val="both"/>
        <w:rPr>
          <w:w w:val="115"/>
          <w:sz w:val="16"/>
          <w:szCs w:val="16"/>
          <w:lang w:val="id-ID"/>
        </w:rPr>
      </w:pPr>
    </w:p>
    <w:p w14:paraId="7A260FB8" w14:textId="77777777" w:rsidR="004503DF" w:rsidRDefault="004503DF" w:rsidP="004503DF">
      <w:pPr>
        <w:tabs>
          <w:tab w:val="left" w:pos="2970"/>
        </w:tabs>
        <w:jc w:val="both"/>
        <w:rPr>
          <w:w w:val="115"/>
          <w:sz w:val="16"/>
          <w:szCs w:val="16"/>
          <w:lang w:val="id-ID"/>
        </w:rPr>
      </w:pPr>
    </w:p>
    <w:p w14:paraId="2FEEF38E" w14:textId="77777777" w:rsidR="004503DF" w:rsidRDefault="004503DF" w:rsidP="004503DF">
      <w:pPr>
        <w:tabs>
          <w:tab w:val="left" w:pos="2970"/>
        </w:tabs>
        <w:jc w:val="both"/>
        <w:rPr>
          <w:w w:val="115"/>
          <w:sz w:val="16"/>
          <w:szCs w:val="16"/>
          <w:lang w:val="id-ID"/>
        </w:rPr>
      </w:pPr>
    </w:p>
    <w:p w14:paraId="5D67B20F" w14:textId="77777777" w:rsidR="004503DF" w:rsidRDefault="004503DF" w:rsidP="004503DF">
      <w:pPr>
        <w:tabs>
          <w:tab w:val="left" w:pos="2970"/>
        </w:tabs>
        <w:jc w:val="both"/>
        <w:rPr>
          <w:w w:val="115"/>
          <w:sz w:val="16"/>
          <w:szCs w:val="16"/>
          <w:lang w:val="id-ID"/>
        </w:rPr>
      </w:pPr>
    </w:p>
    <w:p w14:paraId="5F78070E" w14:textId="77777777" w:rsidR="004503DF" w:rsidRDefault="004503DF" w:rsidP="004503DF">
      <w:pPr>
        <w:tabs>
          <w:tab w:val="left" w:pos="2970"/>
        </w:tabs>
        <w:jc w:val="both"/>
        <w:rPr>
          <w:w w:val="115"/>
          <w:sz w:val="16"/>
          <w:szCs w:val="16"/>
          <w:lang w:val="id-ID"/>
        </w:rPr>
      </w:pPr>
    </w:p>
    <w:p w14:paraId="7434B048" w14:textId="77777777" w:rsidR="004503DF" w:rsidRDefault="004503DF" w:rsidP="004503DF">
      <w:pPr>
        <w:tabs>
          <w:tab w:val="left" w:pos="2970"/>
        </w:tabs>
        <w:jc w:val="both"/>
        <w:rPr>
          <w:w w:val="115"/>
          <w:sz w:val="16"/>
          <w:szCs w:val="16"/>
          <w:lang w:val="id-ID"/>
        </w:rPr>
      </w:pPr>
    </w:p>
    <w:p w14:paraId="6DC9F003" w14:textId="77777777" w:rsidR="004503DF" w:rsidRDefault="004503DF" w:rsidP="004503DF">
      <w:pPr>
        <w:tabs>
          <w:tab w:val="left" w:pos="2970"/>
        </w:tabs>
        <w:jc w:val="both"/>
        <w:rPr>
          <w:w w:val="115"/>
          <w:sz w:val="16"/>
          <w:szCs w:val="16"/>
          <w:lang w:val="id-ID"/>
        </w:rPr>
      </w:pPr>
    </w:p>
    <w:p w14:paraId="451B44D4" w14:textId="77777777" w:rsidR="004503DF" w:rsidRDefault="004503DF" w:rsidP="004503DF">
      <w:pPr>
        <w:tabs>
          <w:tab w:val="left" w:pos="2970"/>
        </w:tabs>
        <w:jc w:val="both"/>
        <w:rPr>
          <w:w w:val="115"/>
          <w:sz w:val="16"/>
          <w:szCs w:val="16"/>
          <w:lang w:val="id-ID"/>
        </w:rPr>
      </w:pPr>
    </w:p>
    <w:p w14:paraId="3785037A" w14:textId="77777777" w:rsidR="004503DF" w:rsidRDefault="004503DF" w:rsidP="004503DF">
      <w:pPr>
        <w:tabs>
          <w:tab w:val="left" w:pos="2970"/>
        </w:tabs>
        <w:jc w:val="both"/>
        <w:rPr>
          <w:w w:val="115"/>
          <w:sz w:val="16"/>
          <w:szCs w:val="16"/>
          <w:lang w:val="id-ID"/>
        </w:rPr>
      </w:pPr>
    </w:p>
    <w:p w14:paraId="19010F01" w14:textId="77777777" w:rsidR="004503DF" w:rsidRPr="004503DF" w:rsidRDefault="004503DF" w:rsidP="004503DF">
      <w:pPr>
        <w:tabs>
          <w:tab w:val="left" w:pos="2970"/>
        </w:tabs>
        <w:jc w:val="both"/>
        <w:rPr>
          <w:w w:val="115"/>
          <w:sz w:val="16"/>
          <w:szCs w:val="16"/>
          <w:lang w:val="id-ID"/>
        </w:rPr>
      </w:pPr>
    </w:p>
    <w:p w14:paraId="187228DB" w14:textId="77777777" w:rsidR="004503DF" w:rsidRPr="004503DF" w:rsidRDefault="004503DF" w:rsidP="004503DF">
      <w:pPr>
        <w:tabs>
          <w:tab w:val="left" w:pos="2970"/>
        </w:tabs>
        <w:jc w:val="both"/>
        <w:rPr>
          <w:w w:val="115"/>
          <w:sz w:val="16"/>
          <w:szCs w:val="16"/>
          <w:lang w:val="id-ID"/>
        </w:rPr>
      </w:pPr>
    </w:p>
    <w:p w14:paraId="6E9621F0" w14:textId="77777777" w:rsidR="004503DF" w:rsidRPr="004503DF" w:rsidRDefault="004503DF" w:rsidP="004503DF">
      <w:pPr>
        <w:tabs>
          <w:tab w:val="left" w:pos="2970"/>
        </w:tabs>
        <w:jc w:val="both"/>
        <w:rPr>
          <w:w w:val="115"/>
          <w:sz w:val="16"/>
          <w:szCs w:val="16"/>
          <w:lang w:val="id-ID"/>
        </w:rPr>
      </w:pPr>
      <w:r w:rsidRPr="004503DF">
        <w:rPr>
          <w:b/>
          <w:bCs/>
          <w:w w:val="115"/>
          <w:sz w:val="16"/>
          <w:szCs w:val="16"/>
          <w:lang w:val="id-ID"/>
        </w:rPr>
        <w:t>Tabel 2.1</w:t>
      </w:r>
      <w:r w:rsidRPr="004503DF">
        <w:rPr>
          <w:w w:val="115"/>
          <w:sz w:val="16"/>
          <w:szCs w:val="16"/>
          <w:lang w:val="id-ID"/>
        </w:rPr>
        <w:t>. Data Tingkat Kepatuhan Pajak KPP Pratama Sidoarjo Utara</w:t>
      </w:r>
    </w:p>
    <w:tbl>
      <w:tblPr>
        <w:tblW w:w="8730" w:type="dxa"/>
        <w:jc w:val="center"/>
        <w:tblBorders>
          <w:insideH w:val="nil"/>
          <w:insideV w:val="nil"/>
        </w:tblBorders>
        <w:tblLayout w:type="fixed"/>
        <w:tblLook w:val="0600" w:firstRow="0" w:lastRow="0" w:firstColumn="0" w:lastColumn="0" w:noHBand="1" w:noVBand="1"/>
      </w:tblPr>
      <w:tblGrid>
        <w:gridCol w:w="630"/>
        <w:gridCol w:w="1710"/>
        <w:gridCol w:w="2700"/>
        <w:gridCol w:w="90"/>
        <w:gridCol w:w="1949"/>
        <w:gridCol w:w="1651"/>
      </w:tblGrid>
      <w:tr w:rsidR="004503DF" w:rsidRPr="004503DF" w14:paraId="7EFFC087" w14:textId="77777777">
        <w:trPr>
          <w:trHeight w:val="525"/>
          <w:jc w:val="center"/>
        </w:trPr>
        <w:tc>
          <w:tcPr>
            <w:tcW w:w="630" w:type="dxa"/>
            <w:tcBorders>
              <w:top w:val="single" w:sz="4" w:space="0" w:color="auto"/>
              <w:left w:val="nil"/>
              <w:bottom w:val="single" w:sz="4" w:space="0" w:color="auto"/>
              <w:right w:val="nil"/>
            </w:tcBorders>
            <w:tcMar>
              <w:top w:w="100" w:type="dxa"/>
              <w:left w:w="100" w:type="dxa"/>
              <w:bottom w:w="100" w:type="dxa"/>
              <w:right w:w="100" w:type="dxa"/>
            </w:tcMar>
            <w:hideMark/>
          </w:tcPr>
          <w:p w14:paraId="10A0DFDD"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No</w:t>
            </w:r>
          </w:p>
        </w:tc>
        <w:tc>
          <w:tcPr>
            <w:tcW w:w="1710" w:type="dxa"/>
            <w:tcBorders>
              <w:top w:val="single" w:sz="4" w:space="0" w:color="auto"/>
              <w:left w:val="nil"/>
              <w:bottom w:val="single" w:sz="4" w:space="0" w:color="auto"/>
              <w:right w:val="nil"/>
            </w:tcBorders>
            <w:tcMar>
              <w:top w:w="100" w:type="dxa"/>
              <w:left w:w="100" w:type="dxa"/>
              <w:bottom w:w="100" w:type="dxa"/>
              <w:right w:w="100" w:type="dxa"/>
            </w:tcMar>
            <w:hideMark/>
          </w:tcPr>
          <w:p w14:paraId="06B8D584"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Variabel</w:t>
            </w:r>
          </w:p>
        </w:tc>
        <w:tc>
          <w:tcPr>
            <w:tcW w:w="2700" w:type="dxa"/>
            <w:tcBorders>
              <w:top w:val="single" w:sz="4" w:space="0" w:color="auto"/>
              <w:left w:val="nil"/>
              <w:bottom w:val="single" w:sz="4" w:space="0" w:color="auto"/>
              <w:right w:val="nil"/>
            </w:tcBorders>
            <w:tcMar>
              <w:top w:w="100" w:type="dxa"/>
              <w:left w:w="100" w:type="dxa"/>
              <w:bottom w:w="100" w:type="dxa"/>
              <w:right w:w="100" w:type="dxa"/>
            </w:tcMar>
            <w:hideMark/>
          </w:tcPr>
          <w:p w14:paraId="7BE3CD37"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Devinisi Variabel</w:t>
            </w:r>
          </w:p>
        </w:tc>
        <w:tc>
          <w:tcPr>
            <w:tcW w:w="2039" w:type="dxa"/>
            <w:gridSpan w:val="2"/>
            <w:tcBorders>
              <w:top w:val="single" w:sz="4" w:space="0" w:color="auto"/>
              <w:left w:val="nil"/>
              <w:bottom w:val="single" w:sz="4" w:space="0" w:color="auto"/>
              <w:right w:val="nil"/>
            </w:tcBorders>
            <w:tcMar>
              <w:top w:w="100" w:type="dxa"/>
              <w:left w:w="100" w:type="dxa"/>
              <w:bottom w:w="100" w:type="dxa"/>
              <w:right w:w="100" w:type="dxa"/>
            </w:tcMar>
            <w:hideMark/>
          </w:tcPr>
          <w:p w14:paraId="6D44B3E2"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Indikator</w:t>
            </w:r>
          </w:p>
        </w:tc>
        <w:tc>
          <w:tcPr>
            <w:tcW w:w="1651" w:type="dxa"/>
            <w:tcBorders>
              <w:top w:val="single" w:sz="4" w:space="0" w:color="auto"/>
              <w:left w:val="nil"/>
              <w:bottom w:val="single" w:sz="4" w:space="0" w:color="auto"/>
              <w:right w:val="nil"/>
            </w:tcBorders>
            <w:hideMark/>
          </w:tcPr>
          <w:p w14:paraId="7FB5DD82"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Sumber</w:t>
            </w:r>
          </w:p>
        </w:tc>
      </w:tr>
      <w:tr w:rsidR="004503DF" w:rsidRPr="004503DF" w14:paraId="0C85E68F" w14:textId="77777777">
        <w:trPr>
          <w:trHeight w:val="525"/>
          <w:jc w:val="center"/>
        </w:trPr>
        <w:tc>
          <w:tcPr>
            <w:tcW w:w="630" w:type="dxa"/>
            <w:tcBorders>
              <w:top w:val="single" w:sz="4" w:space="0" w:color="auto"/>
              <w:left w:val="nil"/>
              <w:bottom w:val="nil"/>
              <w:right w:val="nil"/>
            </w:tcBorders>
            <w:tcMar>
              <w:top w:w="100" w:type="dxa"/>
              <w:left w:w="100" w:type="dxa"/>
              <w:bottom w:w="100" w:type="dxa"/>
              <w:right w:w="100" w:type="dxa"/>
            </w:tcMar>
            <w:hideMark/>
          </w:tcPr>
          <w:p w14:paraId="348A086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w:t>
            </w:r>
          </w:p>
        </w:tc>
        <w:tc>
          <w:tcPr>
            <w:tcW w:w="1710" w:type="dxa"/>
            <w:tcBorders>
              <w:top w:val="single" w:sz="4" w:space="0" w:color="auto"/>
              <w:left w:val="nil"/>
              <w:bottom w:val="nil"/>
              <w:right w:val="nil"/>
            </w:tcBorders>
            <w:tcMar>
              <w:top w:w="100" w:type="dxa"/>
              <w:left w:w="100" w:type="dxa"/>
              <w:bottom w:w="100" w:type="dxa"/>
              <w:right w:w="100" w:type="dxa"/>
            </w:tcMar>
            <w:hideMark/>
          </w:tcPr>
          <w:p w14:paraId="2E725AE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Edukasi Perpajakan (X1)</w:t>
            </w:r>
          </w:p>
        </w:tc>
        <w:tc>
          <w:tcPr>
            <w:tcW w:w="2790" w:type="dxa"/>
            <w:gridSpan w:val="2"/>
            <w:tcBorders>
              <w:top w:val="single" w:sz="4" w:space="0" w:color="auto"/>
              <w:left w:val="nil"/>
              <w:bottom w:val="nil"/>
              <w:right w:val="nil"/>
            </w:tcBorders>
            <w:tcMar>
              <w:top w:w="100" w:type="dxa"/>
              <w:left w:w="100" w:type="dxa"/>
              <w:bottom w:w="100" w:type="dxa"/>
              <w:right w:w="100" w:type="dxa"/>
            </w:tcMar>
            <w:hideMark/>
          </w:tcPr>
          <w:p w14:paraId="741500F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Sejauh mana wajib pajak memahami dan memperoleh informasi perpajakan melalui pendidikan formal dan nonformal.</w:t>
            </w:r>
          </w:p>
        </w:tc>
        <w:tc>
          <w:tcPr>
            <w:tcW w:w="1949" w:type="dxa"/>
            <w:tcBorders>
              <w:top w:val="single" w:sz="4" w:space="0" w:color="auto"/>
              <w:left w:val="nil"/>
              <w:bottom w:val="nil"/>
              <w:right w:val="nil"/>
            </w:tcBorders>
            <w:tcMar>
              <w:top w:w="100" w:type="dxa"/>
              <w:left w:w="100" w:type="dxa"/>
              <w:bottom w:w="100" w:type="dxa"/>
              <w:right w:w="100" w:type="dxa"/>
            </w:tcMar>
            <w:hideMark/>
          </w:tcPr>
          <w:p w14:paraId="64D2E96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Pemahaman peraturan pajak</w:t>
            </w:r>
          </w:p>
          <w:p w14:paraId="0A51275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Sosialisasi pajak</w:t>
            </w:r>
          </w:p>
          <w:p w14:paraId="665F891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Pelatihan dan seminar pajak</w:t>
            </w:r>
          </w:p>
          <w:p w14:paraId="7A1B896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Ketersediaan informasi pajak </w:t>
            </w:r>
          </w:p>
          <w:p w14:paraId="0D722D6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Pendidikan formal pajak</w:t>
            </w:r>
          </w:p>
        </w:tc>
        <w:tc>
          <w:tcPr>
            <w:tcW w:w="1651" w:type="dxa"/>
            <w:tcBorders>
              <w:top w:val="single" w:sz="4" w:space="0" w:color="auto"/>
              <w:left w:val="nil"/>
              <w:bottom w:val="nil"/>
              <w:right w:val="nil"/>
            </w:tcBorders>
            <w:hideMark/>
          </w:tcPr>
          <w:p w14:paraId="70446FE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fldChar w:fldCharType="begin" w:fldLock="1"/>
            </w:r>
            <w:r w:rsidRPr="004503DF">
              <w:rPr>
                <w:w w:val="115"/>
                <w:sz w:val="16"/>
                <w:szCs w:val="16"/>
                <w:lang w:val="id-ID"/>
              </w:rPr>
              <w:instrText>ADDIN CSL_CITATION {"citationItems":[{"id":"ITEM-1","itemData":{"ISSN":"2622-8696","abstract":"The Directorate General of taxes conducts various efforts to increase tax revenue by increasing taxpayer awareness through tax education activities to encourage taxpayers to carry out their obligations in accordance with applicable laws. The purpose of this study was to analyze the effectiveness of tax education. This study uses descriptive research with qualitative approach. Data collection from this study is by interview, observation and documentation. Instagram social media in order to increase taxpayer awareness is considered not effective, because there are still many people, especially millennials who do not know about the existence of tax education through Instagram Social Media Directorate General of taxes. From the study I got there are obstacles in the Regional Office of the Directorate General of taxation of West Java II is the lack of interest of the millennial generation related to taxation so indifferent to the information provided through social media instagram and the distribution of information that is less interesting. Efforts that can be made are active and thorough socialization to the entire community, especially the millennial generation, and making instagram content more interesting and easier to understand.","author":[{"dropping-particle":"","family":"Anwar Syadat","given":"Fahrul","non-dropping-particle":"","parse-names":false,"suffix":""},{"dropping-particle":"","family":"Kusyeni","given":"Raden","non-dropping-particle":"","parse-names":false,"suffix":""},{"dropping-particle":"","family":"Fauziah","given":"Erfa","non-dropping-particle":"","parse-names":false,"suffix":""}],"container-title":"Jurnal Ilmiah untuk Mewujudkan Masyarakat Madani","id":"ITEM-1","issue":"1","issued":{"date-parts":[["2022"]]},"page":"70-81","title":"Analisis Efektivitas Edukasi Perpajakan bagi Generasi Milenial melalui Media Sosial Instagram dalam Rangka Meningkatkan Kesadaran Wajib Pajak (Studi Kasus di Kantor Wilayah Direktorat Jenderal Pajak Jawa Barat II) ARTICLE INFO ABSTRACT","type":"article-journal","volume":"9"},"uris":["http://www.mendeley.com/documents/?uuid=98258a1f-9489-4a3f-af6d-4dd44e59d61d"]}],"mendeley":{"formattedCitation":"[5]","plainTextFormattedCitation":"[5]","previouslyFormattedCitation":"[5]"},"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[5]</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{"citationItems":[{"id":"ITEM-1","itemData":{"author":[{"dropping-particle":"","family":"Handoko","given":"Eka Ardi","non-dropping-particle":"","parse-names":false,"suffix":""}],"container-title":"INNOVATIVE: Journal Of Social Science Research","id":"ITEM-1","issue":"4","issued":{"date-parts":[["2023"]]},"page":"4292-4299","title":"Pengaruh Pengetahuan Pajak dan Penyuluhan Edukasi Perpajakan Terhadap Kepatuhan Wajib Pajak","type":"article-journal","volume":"3"},"uris":["http://www.mendeley.com/documents/?uuid=d91b140b-35ad-44c5-9f21-69540435a956"]}],"mendeley":{"formattedCitation":"[6]","plainTextFormattedCitation":"[6]","previouslyFormattedCitation":"[6]"},"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[6]</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{"citationItems":[{"id":"ITEM-1","itemData":{"DOI":"10.29407/jse.v6i1.387","abstract":"Kepatuhan wajib pajak memainkan peran krusial dalam pembangunan ekonomi negara dan pembiayaan berbagai program publik. Meski demikian, pengetahuan perpajakan tetap menjadi faktor yang turut berpengaruh terhadap tingkat kepatuhan wajib pajak. Pengetahuan perpajakan yang memadai dapat membantu wajib pajak memahami kewajiban perpajakan mereka dan melaksanakannya dengan benar. Selain itu, lokus kendali internal juga dapat berpengaruh pada kepatuhan wajib pajak. Lokus kendali internal mengacu pada persepsi individu terhadap tingkat kontrol yang dimiliki dalam melaksanakan tanggung jawab perpajakan mereka. Persepsi yang kuat terhadap locus kendali internal dapat meningkatkan motivasi dan tanggung jawab pribadi dalam memenuhi kewajiban perpajakan. Pendalaman terkait memahami pengaruh pengetahuan perpajakan dan lokus kendali internal terhadap kepatuhan wajib pajak menjadi tujuan dari penelitiannya. Ada keterlibatan dari 100 responden yang merupakan mahasiswa dari suatu instansi dimana mereka bekerja sebagai karyawan tetap. Teknik sampel accidental ditentukan menjadi teknik sampel di studi ini. Data yang terkumpul kemudian dianalisis menggunakan analisis regresi yang dibantu oleh perangkat lunak yang disebut SPSS. Hasil penelitian ini untuk pihak-pihak terkait diharapkan dapat menambah wawasan mereka dan menjadi rekomendasi terutama kepatuhan wajib pajak, khususnya dari kelompok mahasiswa agar lebih meningkat karena mereka juga telah bekerja dan memiliki status sebagai karyawan tetap di suatu instansi.","author":[{"dropping-particle":"","family":"Lestari","given":"Utami Puji","non-dropping-particle":"","parse-names":false,"suffix":""},{"dropping-particle":"","family":"Darmawan","given":"Didit","non-dropping-particle":"","parse-names":false,"suffix":""}],"container-title":"Jurnal Simki Economic","id":"ITEM-1","issue":"1","issued":{"date-parts":[["2023"]]},"page":"303-315","title":"Upaya Mewujudkan Kepatuhan Wajib Pajak yang Lebih Baik: Peran Pengetahuan Perpajakan dan Lokus Kendali Internal","type":"article-journal","volume":"6"},"uris":["http://www.mendeley.com/documents/?uuid=da5d3c1d-5ba1-47ca-9852-e669fb1cb4fe"]}],"mendeley":{"formattedCitation":"[7]","plainTextFormattedCitation":"[7]","previouslyFormattedCitation":"[7]"},"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[7]</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{"citationItems":[{"id":"ITEM-1","itemData":{"author":[{"dropping-particle":"","family":"Panggiarti","given":"Endhang Kartini","non-dropping-particle":"","parse-names":false,"suffix":""},{"dropping-particle":"","family":"Sarfiah","given":"Sudati Nur","non-dropping-particle":"","parse-names":false,"suffix":""}],"container-title":"Jurnal Edukasi : Ekonomi, Pendidikan, dan Akutansi","id":"ITEM-1","issued":{"date-parts":[["2023"]]},"page":"107-114","title":"Pengaruh Edukasi Dan Kesadaran Pajak Terhadap Kepatuhan Wajib Pajak : Studi Kasus Umkm Baru","type":"article-journal"},"uris":["http://www.mendeley.com/documents/?uuid=8ac2a590-5a67-4bc2-9ff2-f8b207d23739"]}],"mendeley":{"formattedCitation":"[10]","plainTextFormattedCitation":"[10]","previouslyFormattedCitation":"[10]"},"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[10]</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{"citationItems":[{"id":"ITEM-1","itemData":{"abstract":"The objectives of this study are as follows: 1) To determine and analyze the effect of tax education, digital literacy and e-filling system simultaneously on individual taxpayer compliance. 2) To determine and analyze the effect of tax education on individual taxpayer compliance. 3) To determine and analyze the effect of digital literacy on individual taxpayer compliance. 4) To determine and analyze the effect of the e-filling system on individual taxpayer compliance. The population in this study were all individual taxpayers registered at KPP Pratama Batu with a sample size of 100 individual taxpayers registered at KPP Pratama Batu. Sample determination using a simple random sampling strategy. The information investigation strategy used to test the theory is multiple linear regression conducted through the Statistical Package for Social Sciences (SPSS) program. The results that emerged were, 1) There is a joint influence between the variables of tax education, digital literacy and the e-filling system on individual taxpayer compliance. 2) Tax education variables affect individual taxpayer compliance. 3) Digital literacy variables affect individual taxpayer compliance. 4) The e-filling system variable affects individual taxpayer compliance.","author":[{"dropping-particle":"","family":"Agusetiawati","given":"Wulan Dwi","non-dropping-particle":"","parse-names":false,"suffix":""},{"dropping-particle":"","family":"Askandar","given":"Noor Shodiq","non-dropping-particle":"","parse-names":false,"suffix":""},{"dropping-particle":"","family":"Nandiroh","given":"Umi","non-dropping-particle":"","parse-names":false,"suffix":""}],"container-title":"Jurnal Ilmiah Riset Akuntansi","id":"ITEM-1","issue":"01","issued":{"date-parts":[["2024"]]},"page":"680-691","title":"Pengaruh Edukasi Pajak, Literasi Digital, dan Sistem E-Filling Terhadap Kepatuhan Wajib Pajak Orang Pribadi","type":"article-journal","volume":"13"},"uris":["http://www.mendeley.com/documents/?uuid=2e06844b-fd26-4950-b30d-2ec076384c36"]}],"mendeley":{"formattedCitation":"[14]","plainTextFormattedCitation":"[14]","previouslyFormattedCitation":"[14]"},"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[14]</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{"citationItems":[{"id":"ITEM-1","itemData":{"DOI":"10.55587/jla.v1i1.1","abstract":"Tujuan: Penelitian ini bertujuan untuk menguji penggunaan konten digital, pemahaman media digital dan pelayanan digital terhadap kepatuhan wajib pajak. Metodologi: Sampel dalam penelitian ini sebanyak 101 responden yang merupakan mahasiswa aktif di kota Yogyakarta. Pengujian dilakukan dengan menggunakan analisis regresi linear berganda. Temuan: Penggunaan konten digital berpengaruh positif terhadap kepatuhan wajib pajak, pemahaman media digital berpengaruh positif terhadap kepatuhan wajib pajak dan intensitas pelayanan digital berpengaruh positif terhadap kepatuhan wajib pajak. Kebaruan: Penelitian ini mempertimbangkan penggunaan konten digital sebagai bagian dari optimalisasi edukasi perpajakan untuk meningkatkan kepatuhan wajib pajak dengan mempersiapkan calon wajib pajak yang memiliki perilaku patuh terhadap tanggungjawab wajibnya sebagai warga negara Indonesia.","author":[{"dropping-particle":"","family":"Darmian L","given":"Neldi","non-dropping-particle":"","parse-names":false,"suffix":""}],"container-title":"Jurnal Literasi Akuntansi","id":"ITEM-1","issue":"1","issued":{"date-parts":[["2021"]]},"page":"75-82","title":"Optimalisasi Edukasi Perpajakan Melalui Konten Digital Sebagai Upaya Peningkatan Kepatuhan Wajib Pajak","type":"article-journal","volume":"1"},"uris":["http://www.mendeley.com/documents/?uuid=1d86dae2-3716-44c0-aac5-bff08e7bc8fd"]}],"mendeley":{"formattedCitation":"[15]","plainTextFormattedCitation":"[15]","previouslyFormattedCitation":"[15]"},"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[15]</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{"citationItems":[{"id":"ITEM-1","itemData":{"DOI":"10.31967/relasi.v18i1.522","ISSN":"0216-2431","abstract":"The large number of people who avoid taxes has made the government look for effective and efficient alternatives to enforce an orderly and legally correct manner, namely by issuing the Law on the Disclosure of Financial Information. The Law on Financial Information Disclosure was published on 23 August 2017. Access to financial information for tax purposes includes access to receive and obtain financial information in the context of implementing the provisions of laws and regulations in the field of taxation and the implementation of international tax treaties. This study aims to analyze how much influence tax education can have on building tax awareness, to analyze how much the Financial Information Disclosure Act is known and understood by prospective taxpayers and taxpayers, and to analyze the effect of the Law on the Disclosure of Financial Information to make Personal Taxpayers. pay taxes orderly. The research method used is Path Analysis.\r Keywords: tax education, disclosure of financial information, tax compliance funds","author":[{"dropping-particle":"","family":"Maulida","given":"Alfiatul","non-dropping-particle":"","parse-names":false,"suffix":""},{"dropping-particle":"","family":"Sumartiah","given":"Siti","non-dropping-particle":"","parse-names":false,"suffix":""}],"container-title":"Relasi : Jurnal Ekonomi","id":"ITEM-1","issue":"1","issued":{"date-parts":[["2022"]]},"page":"1-25","title":"Edukasi Perpajakan: Undang-Undang Keterbukaan Informasi Keuangan Sebagai Sarana Membangun Kesadaran Bayar Pajak Melalui Pendidikan Perguruan Tinggi Yogyakarta","type":"article-journal","volume":"18"},"uris":["http://www.mendeley.com/documents/?uuid=d7ab9d25-ab47-4049-8d37-aa5aefea64c9"]}],"mendeley":{"formattedCitation":"[25]","plainTextFormattedCitation":"[25]","previouslyFormattedCitation":"[25]"},"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[25]</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{"citationItems":[{"id":"ITEM-1","itemData":{"abstract":"… pajak ataupun pelaporan pajak setiap tahunnya. Tingkat rasio penyampaian SPT berkaitan dengan persoalan perpajakan … Pajak dalam pemasukan SPT Tahunan pajak penghasilan …","author":[{"dropping-particle":"","family":"Qona'ah","given":"Siti","non-dropping-particle":"","parse-names":false,"suffix":""},{"dropping-particle":"","family":"Nuridah","given":"Siti","non-dropping-particle":"","parse-names":false,"suffix":""},{"dropping-particle":"","family":"Rahwana","given":"Rudy","non-dropping-particle":"","parse-names":false,"suffix":""}],"container-title":"NNOVATIVE: Journal Of Social Science Research","id":"ITEM-1","issued":{"date-parts":[["2023"]]},"page":"6691-6703","title":"Pengaruh edukasi terhadap kepatuhan wajib pajak orang pribadi dalam melaporkan spt tahunan pajak penghasilan","type":"article-journal","volume":"3 Nomor 5 "},"uris":["http://www.mendeley.com/documents/?uuid=ac544a67-b207-40ad-b700-5c5534072e4b"]}],"mendeley":{"formattedCitation":"[26]","plainTextFormattedCitation":"[26]","previouslyFormattedCitation":"[26]"},"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[26]</w:t>
            </w:r>
            <w:r w:rsidRPr="004503DF">
              <w:rPr>
                <w:w w:val="115"/>
                <w:sz w:val="16"/>
                <w:szCs w:val="16"/>
                <w:lang w:val="nb-NO"/>
              </w:rPr>
              <w:fldChar w:fldCharType="end"/>
            </w:r>
            <w:r w:rsidRPr="004503DF">
              <w:rPr>
                <w:w w:val="115"/>
                <w:sz w:val="16"/>
                <w:szCs w:val="16"/>
                <w:lang w:val="id-ID"/>
              </w:rPr>
              <w:t>.</w:t>
            </w:r>
          </w:p>
        </w:tc>
      </w:tr>
      <w:tr w:rsidR="004503DF" w:rsidRPr="004503DF" w14:paraId="784A744E" w14:textId="77777777">
        <w:trPr>
          <w:trHeight w:val="525"/>
          <w:jc w:val="center"/>
        </w:trPr>
        <w:tc>
          <w:tcPr>
            <w:tcW w:w="630" w:type="dxa"/>
            <w:tcBorders>
              <w:top w:val="nil"/>
              <w:left w:val="nil"/>
              <w:bottom w:val="nil"/>
              <w:right w:val="nil"/>
            </w:tcBorders>
            <w:tcMar>
              <w:top w:w="100" w:type="dxa"/>
              <w:left w:w="100" w:type="dxa"/>
              <w:bottom w:w="100" w:type="dxa"/>
              <w:right w:w="100" w:type="dxa"/>
            </w:tcMar>
            <w:hideMark/>
          </w:tcPr>
          <w:p w14:paraId="07EAB65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w:t>
            </w:r>
          </w:p>
        </w:tc>
        <w:tc>
          <w:tcPr>
            <w:tcW w:w="1710" w:type="dxa"/>
            <w:tcBorders>
              <w:top w:val="nil"/>
              <w:left w:val="nil"/>
              <w:bottom w:val="nil"/>
              <w:right w:val="nil"/>
            </w:tcBorders>
            <w:tcMar>
              <w:top w:w="100" w:type="dxa"/>
              <w:left w:w="100" w:type="dxa"/>
              <w:bottom w:w="100" w:type="dxa"/>
              <w:right w:w="100" w:type="dxa"/>
            </w:tcMar>
            <w:hideMark/>
          </w:tcPr>
          <w:p w14:paraId="52612E5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Norma Sosial (X2)</w:t>
            </w:r>
          </w:p>
        </w:tc>
        <w:tc>
          <w:tcPr>
            <w:tcW w:w="2790" w:type="dxa"/>
            <w:gridSpan w:val="2"/>
            <w:tcBorders>
              <w:top w:val="nil"/>
              <w:left w:val="nil"/>
              <w:bottom w:val="nil"/>
              <w:right w:val="nil"/>
            </w:tcBorders>
            <w:tcMar>
              <w:top w:w="100" w:type="dxa"/>
              <w:left w:w="100" w:type="dxa"/>
              <w:bottom w:w="100" w:type="dxa"/>
              <w:right w:w="100" w:type="dxa"/>
            </w:tcMar>
            <w:hideMark/>
          </w:tcPr>
          <w:p w14:paraId="753CD06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Pengaruh sosial dari lingkungan, teman, keluarga, dan tokoh masyarakat terhadap kepatuhan pajak individu.</w:t>
            </w:r>
          </w:p>
        </w:tc>
        <w:tc>
          <w:tcPr>
            <w:tcW w:w="1949" w:type="dxa"/>
            <w:tcBorders>
              <w:top w:val="nil"/>
              <w:left w:val="nil"/>
              <w:bottom w:val="nil"/>
              <w:right w:val="nil"/>
            </w:tcBorders>
            <w:tcMar>
              <w:top w:w="100" w:type="dxa"/>
              <w:left w:w="100" w:type="dxa"/>
              <w:bottom w:w="100" w:type="dxa"/>
              <w:right w:w="100" w:type="dxa"/>
            </w:tcMar>
            <w:hideMark/>
          </w:tcPr>
          <w:p w14:paraId="3913A36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Tekanan sosial </w:t>
            </w:r>
            <w:r w:rsidRPr="004503DF">
              <w:rPr>
                <w:w w:val="115"/>
                <w:sz w:val="16"/>
                <w:szCs w:val="16"/>
                <w:lang w:val="id-ID"/>
              </w:rPr>
              <w:br/>
              <w:t xml:space="preserve">- Persepsi tentang kewajaran pajak </w:t>
            </w:r>
            <w:r w:rsidRPr="004503DF">
              <w:rPr>
                <w:w w:val="115"/>
                <w:sz w:val="16"/>
                <w:szCs w:val="16"/>
                <w:lang w:val="id-ID"/>
              </w:rPr>
              <w:br/>
              <w:t xml:space="preserve">- Kepatuhan kolektif </w:t>
            </w:r>
            <w:r w:rsidRPr="004503DF">
              <w:rPr>
                <w:w w:val="115"/>
                <w:sz w:val="16"/>
                <w:szCs w:val="16"/>
                <w:lang w:val="id-ID"/>
              </w:rPr>
              <w:br/>
              <w:t xml:space="preserve">- Sanksi sosial </w:t>
            </w:r>
            <w:r w:rsidRPr="004503DF">
              <w:rPr>
                <w:w w:val="115"/>
                <w:sz w:val="16"/>
                <w:szCs w:val="16"/>
                <w:lang w:val="id-ID"/>
              </w:rPr>
              <w:br/>
              <w:t>- Keteladanan publik</w:t>
            </w:r>
          </w:p>
        </w:tc>
        <w:tc>
          <w:tcPr>
            <w:tcW w:w="1651" w:type="dxa"/>
            <w:tcBorders>
              <w:top w:val="nil"/>
              <w:left w:val="nil"/>
              <w:bottom w:val="nil"/>
              <w:right w:val="nil"/>
            </w:tcBorders>
            <w:hideMark/>
          </w:tcPr>
          <w:p w14:paraId="416FC7A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fldChar w:fldCharType="begin" w:fldLock="1"/>
            </w:r>
            <w:r w:rsidRPr="004503DF">
              <w:rPr>
                <w:w w:val="115"/>
                <w:sz w:val="16"/>
                <w:szCs w:val="16"/>
                <w:lang w:val="id-ID"/>
              </w:rPr>
              <w:instrText>ADDIN CSL_CITATION {"citationItems":[{"id":"ITEM-1","itemData":{"author":[{"dropping-particle":"","family":"Alvin","given":"Aloysius","non-dropping-particle":"","parse-names":false,"suffix":""}],"id":"ITEM-1","issue":"1","issued":{"date-parts":[["2014"]]},"page":"1-12","title":"PENGARUH SIKAP, NORMA SUBYEKTIF, DAN KONTROL PERILAKU YANG DIPERSEPSIKAN STAFF PAJAK TERHADAP KEPATUHAN PAJAK WAJIB PAJAK BADAN","type":"article-journal","volume":"4"},"uris":["http://www.mendeley.com/documents/?uuid=d45e7fba-6118-4bdd-bc5a-8f23cf144c96"]}],"mendeley":{"formattedCitation":"[27]","plainTextFormattedCitation":"[27]","previouslyFormattedCitation":"[27]"},"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[27]</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{"citationItems":[{"id":"ITEM-1","itemData":{"DOI":"10.18196/rabin.v6i1.12988","ISSN":"2721-2238","abstract":"Abstrak: Latar Belakang: Target penerimaan pajak di Indonesia yang tidak pernah terealisasi dalam beberapa tahun terakhir, dapat mengakibatkan terhambatnya program pembangunan yang dilakukan oleh pemerintah. Rata-rata target penerimaan pajak dalam 5 tahun terakhir (2016-2020) sebesar Rp1.404,48 triliun, dengan rata-rata realisasi penerimaan di tahun tersebut adalah sebesar Rp1.229,60 triliun, dan rata-rata pencapaian penerimaan pajak dari tahun 2016-2020 adalah sebesar 88%. Metode self assessment system yang diterapkan di Indonesia menjadikan kepatuhan pajak sukarela penting untuk diteliti.Tujuan: Penelitian ini bertujuan untuk menguji pengaruh norma terhadap kepatuhan pajak sukarela.Metode Penelitian: Wajib pajak orang pribadi yang terdaftar pada Kantor Pajak Pratama (KPP) Jakarta Selatan adalah populasi dalam penelitian ini. Pemilihan sampel menggunakan metode convenience sampling. Data penelitian dianalisis menggunakan alat analisis yang terdiri dari statistik deskriptif, uji kualitas data, uji normalitas, uji multikolienaritas dan uji hipotesis dengan program SPSS versi 26.Hasil Penelitian: Hasil penelitian menunjukkan norma sosial berpengaruh positif terhadap kepatuhan pajak sukarela, sedangkan norma personal dan norma nasional tidak berpengaruh terhadap kepatuhan sukarela. Kesimpulan dalam penelitian ini adalah lingkungan sosial seperti pasangan, keluarga, teman, dan organisasi sangat memengaruhi wajib pajak dalam mengambil keputusan.Keterbatasan Penelitian: Variabel tingkat kepercayaan pada pemerintah tidak dimasukkan dalam pengujian, beberapa penelitian terdahulu variabel tingkat kepercayaan kepada pemerintah memiliki peran sebagai penjelas hubungan antara norma dan kepatuhan pajak. Selain itu, pengambilan data dalam penelitian ini hanya dilakukan dengan menggunakan survey tanpa interview yang mendalam kepada responden.Keaslian/Kebaruan Penelitian: Penelitian ini membagi norma menjadi tiga, yaitu norma personal, norma moral dan norma nasio","author":[{"dropping-particle":"","family":"Primasari","given":"Nora Hilmia","non-dropping-particle":"","parse-names":false,"suffix":""},{"dropping-particle":"","family":"Mutmainah","given":"Siti","non-dropping-particle":"","parse-names":false,"suffix":""}],"container-title":"Reviu Akuntansi dan Bisnis Indonesia","id":"ITEM-1","issue":"1","issued":{"date-parts":[["2022"]]},"page":"130-142","title":"Peran Norma Pada Kepatuhan Pajak Sukarela","type":"article-journal","volume":"6"},"uris":["http://www.mendeley.com/documents/?uuid=502f36bb-c61e-4785-bd7e-f146c3f5d4af"]}],"mendeley":{"formattedCitation":"[19]","plainTextFormattedCitation":"[19]","previouslyFormattedCitation":"[19]"},"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[19]</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{"citationItems":[{"id":"ITEM-1","itemData":{"author":[{"dropping-particle":"","family":"Umkm","given":"D A N Menengah","non-dropping-particle":"","parse-names":false,"suffix":""}],"id":"ITEM-1","issue":"1","issued":{"date-parts":[["2019"]]},"page":"22-36","title":"PENGARUH NORMA-NORMA SOSIAL TERHADAP PERILAKU KEPATUHAN PAJAK USAHA MIKRO, KECIL DAN MENENGAH (UMKM)","type":"article-journal","volume":"12"},"uris":["http://www.mendeley.com/documents/?uuid=1feb634c-440d-462a-8366-b11632b55770"]}],"mendeley":{"formattedCitation":"[8]","plainTextFormattedCitation":"[8]","previouslyFormattedCitation":"[8]"},"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[8]</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{"citationItems":[{"id":"ITEM-1","itemData":{"DOI":"10.24036/jnka.v2i1.55","abstract":"The purpose of this study is to determine whether social norms at KPP Pratama Padang have an impact on individual taxpayer compliance. This research aims to examine the influence of social norms and trust in the government on taxpayer compliance. This type of research data uses primary data. Primary data was obtained from questionnaires filled out by respondents. The sample used in this research was 399 individual taxpayers, both employees and workers in the city of Padang. The statistical data analysis technique used in this research is multiple regression analysis. The results of this research show that social norms and trust in the government have a positive effect on taxpayer compliance. The implication of this research is that the Tax Service Office needs to take steps in a positive context, such as by conducting outreach to taxpayers so that it can encourage taxpayers to comply with tax regulations that have been determined by the government, increase trust in the government implemented by the tax authority and increase sanctions. taxation given to taxpayers in order to make taxpayers comply with specified tax obligations.","author":[{"dropping-particle":"","family":"Silaen","given":"Yosep Harry Kristian","non-dropping-particle":"","parse-names":false,"suffix":""},{"dropping-particle":"","family":"Helmy","given":"Herlina","non-dropping-particle":"","parse-names":false,"suffix":""}],"container-title":"Jurnal Nuansa Karya Akuntansi","id":"ITEM-1","issue":"1","issued":{"date-parts":[["2024"]]},"page":"97-113","title":"Pengaruh Norma Sosial dan Kepercayaan Kepada Pemerintah terhadap Kepatuhan Wajib Pajak","type":"article-journal","volume":"2"},"uris":["http://www.mendeley.com/documents/?uuid=05c967ef-c22a-487c-ba10-9a9bdb88616f"]}],"mendeley":{"formattedCitation":"[11]","plainTextFormattedCitation":"[11]","previouslyFormattedCitation":"[11]"},"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[11]</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{"citationItems":[{"id":"ITEM-1","itemData":{"DOI":"10.24036/jea.v6i1.1046","abstract":"This study intends to investigate trust government, social norms, and tax penalties affect tax compliance behavior. Primary data are utilized in this form of research. primary data collected from respondents' responses to questionnaires. 399 individual taxpayers from the city of Padang—both employers and employees—served as the study's sample. The statistical data analysis technique used in this study is multiple regression analysis. The study's conclusions indicate that while trust in the government and tax penalties have a positive effect on tax compliance behavior, societal norms have no bearing on it. The Tax Service Office must take action to establish a favorable environment, according to the research's implication. There is an increase in trust in the government enforced by the tax authorities, and there are more sanctions, for example, when outreach to taxpayers is done to encourage taxpayers to abide by tax regulations that have been decided by the government. Taxes are imposed on taxpayers in order to force them to fulfill the required tax responsibilities.","author":[{"dropping-particle":"","family":"Sari","given":"Miftah Imanda","non-dropping-particle":"","parse-names":false,"suffix":""},{"dropping-particle":"","family":"Fauzihardani","given":"Eka","non-dropping-particle":"","parse-names":false,"suffix":""}],"container-title":"Jurnal Eksplorasi Akuntansi","id":"ITEM-1","issue":"1","issued":{"date-parts":[["2024"]]},"page":"347-358","title":"Pengaruh Kepercayaan Kepada Pemerintah, Norma Sosial, dan Sanksi Perpajakan terhadap Perilaku Kepatuhan Pajak","type":"article-journal","volume":"6"},"uris":["http://www.mendeley.com/documents/?uuid=d5f021b4-863f-44bc-8846-8e18e20ff526"]}],"mendeley":{"formattedCitation":"[28]","plainTextFormattedCitation":"[28]","previouslyFormattedCitation":"[28]"},"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[28]</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{"citationItems":[{"id":"ITEM-1","itemData":{"DOI":"10.15408/akt.v7i3.2733","ISSN":"1979-858X","abstract":"Penelitian ini bertujuan untuk menganalisis pengaruh keadilan pajak, norma ekspetasi (norma-norma sosial dan moral), sanksi hukum (risiko deteksi dan sanksi legal) dan religiusitas terhadap niat dan ketidakpatuhan pajak. Dalam penelitian ini, (1991) Teori Ajzen tentang perilaku terencana digunakan sebagai kerangka teoritis untuk memperluas dan melengkapi penelitian perpajakan. Data penelitian diperoleh dari survei ditetapkan untuk 100 wajib pajak orang pribadi di KPP Pratama Tampan-Pekanbaru. Hasil penelitian menunjukkan persepsi keadilan dari sistem pajak dan norma moral berpengaruh signifikan terhadap niat untuk berperilaku tidakpatuh, tapi norma sosial, risiko deteksi, sanksi legal, dan religiusitas tidak memiliki pengaruh terhadap niat untuk berperilaku tidak patuh, besarnya sanksi, religiusitas dan niat memiliki pengaruh yang signifikan terhadap perilaku tidak patuh. Kata","author":[{"dropping-particle":"","family":"Basri","given":"Yesi Mutia","non-dropping-particle":"","parse-names":false,"suffix":""},{"dropping-particle":"","family":"Surya","given":"Raja Adri Satriawan","non-dropping-particle":"","parse-names":false,"suffix":""}],"container-title":"Akuntabilitas","id":"ITEM-1","issue":"3","issued":{"date-parts":[["2016"]]},"page":"162-176","title":"Pengaruh Keadilan, Norma Ekspektasi, Sanksi Dan Religiusitas Terhadap Niat Dan Ketidak Patuhan Pajak","type":"article-journal","volume":"7"},"uris":["http://www.mendeley.com/documents/?uuid=876a4b8c-b0ab-403a-bfa3-6945275d018b"]}],"mendeley":{"formattedCitation":"[4]","plainTextFormattedCitation":"[4]","previouslyFormattedCitation":"[4]"},"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[4]</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{"citationItems":[{"id":"ITEM-1","itemData":{"abstract":"… kepatuhan wajib pajak orang pribadi. Norma sosial dan kepercayaan … terhadap kepatuhan wajib pajak orang pribadi. Secara simultan modernisasi sistem administrasi perpajakan, …","author":[{"dropping-particle":"","family":"Devi","given":"Sri","non-dropping-particle":"","parse-names":false,"suffix":""}],"id":"ITEM-1","issued":{"date-parts":[["2021"]]},"page":"1-88","title":"Pengaruh Modernisasi Sistem Administrasi Perpajakan, Norma Sosial, Kepercayaan Kepada Pemerintah Terhadap Kepatuhan Wajib Pajak Di Kantor Pelayanan, Penyuluhan Dan Konsultasi Perpajakan (KP2KP) Kutacane","type":"article-journal"},"uris":["http://www.mendeley.com/documents/?uuid=df79ce18-d807-4d48-9df4-0274fb1e02f1"]}],"mendeley":{"formattedCitation":"[16]","plainTextFormattedCitation":"[16]","previouslyFormattedCitation":"[16]"},"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[16]</w:t>
            </w:r>
            <w:r w:rsidRPr="004503DF">
              <w:rPr>
                <w:w w:val="115"/>
                <w:sz w:val="16"/>
                <w:szCs w:val="16"/>
                <w:lang w:val="nb-NO"/>
              </w:rPr>
              <w:fldChar w:fldCharType="end"/>
            </w:r>
            <w:r w:rsidRPr="004503DF">
              <w:rPr>
                <w:w w:val="115"/>
                <w:sz w:val="16"/>
                <w:szCs w:val="16"/>
                <w:lang w:val="id-ID"/>
              </w:rPr>
              <w:t>.</w:t>
            </w:r>
          </w:p>
        </w:tc>
      </w:tr>
      <w:tr w:rsidR="004503DF" w:rsidRPr="004503DF" w14:paraId="327F85AA" w14:textId="77777777">
        <w:trPr>
          <w:trHeight w:val="525"/>
          <w:jc w:val="center"/>
        </w:trPr>
        <w:tc>
          <w:tcPr>
            <w:tcW w:w="630" w:type="dxa"/>
            <w:tcBorders>
              <w:top w:val="nil"/>
              <w:left w:val="nil"/>
              <w:bottom w:val="nil"/>
              <w:right w:val="nil"/>
            </w:tcBorders>
            <w:tcMar>
              <w:top w:w="100" w:type="dxa"/>
              <w:left w:w="100" w:type="dxa"/>
              <w:bottom w:w="100" w:type="dxa"/>
              <w:right w:w="100" w:type="dxa"/>
            </w:tcMar>
            <w:hideMark/>
          </w:tcPr>
          <w:p w14:paraId="5B5CC81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3</w:t>
            </w:r>
          </w:p>
        </w:tc>
        <w:tc>
          <w:tcPr>
            <w:tcW w:w="1710" w:type="dxa"/>
            <w:tcBorders>
              <w:top w:val="nil"/>
              <w:left w:val="nil"/>
              <w:bottom w:val="nil"/>
              <w:right w:val="nil"/>
            </w:tcBorders>
            <w:tcMar>
              <w:top w:w="100" w:type="dxa"/>
              <w:left w:w="100" w:type="dxa"/>
              <w:bottom w:w="100" w:type="dxa"/>
              <w:right w:w="100" w:type="dxa"/>
            </w:tcMar>
            <w:hideMark/>
          </w:tcPr>
          <w:p w14:paraId="1175595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Religiusitas (X3)</w:t>
            </w:r>
          </w:p>
        </w:tc>
        <w:tc>
          <w:tcPr>
            <w:tcW w:w="2790" w:type="dxa"/>
            <w:gridSpan w:val="2"/>
            <w:tcBorders>
              <w:top w:val="nil"/>
              <w:left w:val="nil"/>
              <w:bottom w:val="nil"/>
              <w:right w:val="nil"/>
            </w:tcBorders>
            <w:tcMar>
              <w:top w:w="100" w:type="dxa"/>
              <w:left w:w="100" w:type="dxa"/>
              <w:bottom w:w="100" w:type="dxa"/>
              <w:right w:w="100" w:type="dxa"/>
            </w:tcMar>
            <w:hideMark/>
          </w:tcPr>
          <w:p w14:paraId="5DF1853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Tingkat pemahaman dan pengamalan ajaran agama yang dapat memengaruhi kepatuhan wajib pajak.</w:t>
            </w:r>
          </w:p>
        </w:tc>
        <w:tc>
          <w:tcPr>
            <w:tcW w:w="1949" w:type="dxa"/>
            <w:tcBorders>
              <w:top w:val="nil"/>
              <w:left w:val="nil"/>
              <w:bottom w:val="nil"/>
              <w:right w:val="nil"/>
            </w:tcBorders>
            <w:tcMar>
              <w:top w:w="100" w:type="dxa"/>
              <w:left w:w="100" w:type="dxa"/>
              <w:bottom w:w="100" w:type="dxa"/>
              <w:right w:w="100" w:type="dxa"/>
            </w:tcMar>
            <w:hideMark/>
          </w:tcPr>
          <w:p w14:paraId="15919A8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Keyakinan moral </w:t>
            </w:r>
            <w:r w:rsidRPr="004503DF">
              <w:rPr>
                <w:w w:val="115"/>
                <w:sz w:val="16"/>
                <w:szCs w:val="16"/>
                <w:lang w:val="id-ID"/>
              </w:rPr>
              <w:br/>
              <w:t xml:space="preserve">- Ajaran agama tentang ketaatan </w:t>
            </w:r>
            <w:r w:rsidRPr="004503DF">
              <w:rPr>
                <w:w w:val="115"/>
                <w:sz w:val="16"/>
                <w:szCs w:val="16"/>
                <w:lang w:val="id-ID"/>
              </w:rPr>
              <w:br/>
              <w:t xml:space="preserve">- Frekuensi ibadah </w:t>
            </w:r>
            <w:r w:rsidRPr="004503DF">
              <w:rPr>
                <w:w w:val="115"/>
                <w:sz w:val="16"/>
                <w:szCs w:val="16"/>
                <w:lang w:val="id-ID"/>
              </w:rPr>
              <w:br/>
              <w:t xml:space="preserve">- Pengaruh tokoh agama </w:t>
            </w:r>
            <w:r w:rsidRPr="004503DF">
              <w:rPr>
                <w:w w:val="115"/>
                <w:sz w:val="16"/>
                <w:szCs w:val="16"/>
                <w:lang w:val="id-ID"/>
              </w:rPr>
              <w:br/>
              <w:t>- Kesadaran zakat dan pajak</w:t>
            </w:r>
          </w:p>
        </w:tc>
        <w:tc>
          <w:tcPr>
            <w:tcW w:w="1651" w:type="dxa"/>
            <w:tcBorders>
              <w:top w:val="nil"/>
              <w:left w:val="nil"/>
              <w:bottom w:val="nil"/>
              <w:right w:val="nil"/>
            </w:tcBorders>
            <w:hideMark/>
          </w:tcPr>
          <w:p w14:paraId="0DE2025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fldChar w:fldCharType="begin" w:fldLock="1"/>
            </w:r>
            <w:r w:rsidRPr="004503DF">
              <w:rPr>
                <w:w w:val="115"/>
                <w:sz w:val="16"/>
                <w:szCs w:val="16"/>
                <w:lang w:val="id-ID"/>
              </w:rPr>
              <w:instrText>ADDIN CSL_CITATION {"citationItems":[{"id":"ITEM-1","itemData":{"DOI":"10.15408/akt.v7i3.2733","ISSN":"1979-858X","abstract":"Penelitian ini bertujuan untuk menganalisis pengaruh keadilan pajak, norma ekspetasi (norma-norma sosial dan moral), sanksi hukum (risiko deteksi dan sanksi legal) dan religiusitas terhadap niat dan ketidakpatuhan pajak. Dalam penelitian ini, (1991) Teori Ajzen tentang perilaku terencana digunakan sebagai kerangka teoritis untuk memperluas dan melengkapi penelitian perpajakan. Data penelitian diperoleh dari survei ditetapkan untuk 100 wajib pajak orang pribadi di KPP Pratama Tampan-Pekanbaru. Hasil penelitian menunjukkan persepsi keadilan dari sistem pajak dan norma moral berpengaruh signifikan terhadap niat untuk berperilaku tidakpatuh, tapi norma sosial, risiko deteksi, sanksi legal, dan religiusitas tidak memiliki pengaruh terhadap niat untuk berperilaku tidak patuh, besarnya sanksi, religiusitas dan niat memiliki pengaruh yang signifikan terhadap perilaku tidak patuh. Kata","author":[{"dropping-particle":"","family":"Basri","given":"Yesi Mutia","non-dropping-particle":"","parse-names":false,"suffix":""},{"dropping-particle":"","family":"Surya","given":"Raja Adri Satriawan","non-dropping-particle":"","parse-names":false,"suffix":""}],"container-title":"Akuntabilitas","id":"ITEM-1","issue":"3","issued":{"date-parts":[["2016"]]},"page":"162-176","title":"Pengaruh Keadilan, Norma Ekspektasi, Sanksi Dan Religiusitas Terhadap Niat Dan Ketidak Patuhan Pajak","type":"article-journal","volume":"7"},"uris":["http://www.mendeley.com/documents/?uuid=876a4b8c-b0ab-403a-bfa3-6945275d018b"]}],"mendeley":{"formattedCitation":"[4]","plainTextFormattedCitation":"[4]","previouslyFormattedCitation":"[4]"},"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[4]</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{"citationItems":[{"id":"ITEM-1","itemData":{"author":[{"dropping-particle":"","family":"Jesica Anggreani Siringoringo, Lorina Siregar Sudjiman","given":"Lenita Waty","non-dropping-particle":"","parse-names":false,"suffix":""}],"container-title":"JURNAL EKONOMIKA45","id":"ITEM-1","issue":"2","issued":{"date-parts":[["2024"]]},"title":"Pengaruh Religiusitas, Pelayanan Fiskus, Dan Sanksi Pajak Terhadap Kepatuhan Wajib Pajak Orang Pribadi Di Cianjur","type":"article-journal","volume":"11"},"uris":["http://www.mendeley.com/documents/?uuid=94a846e0-98a7-4923-8699-d16d4380cdd0"]}],"mendeley":{"formattedCitation":"[3]","plainTextFormattedCitation":"[3]","previouslyFormattedCitation":"[3]"},"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[3]</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{"citationItems":[{"id":"ITEM-1","itemData":{"DOI":"10.29313/jra.v3i2.3032","ISSN":"2808-3083","abstract":"Abstract. The growth of economic in every country around the world got threatened because spread of corona virus. Any effort have been made to increase the country’s economic growth, which is by increasing tax revenues because taxex are one of the country’s largest source of income. To increase tax revenues, it requires high taxpayer compliance behavior, that influenced by several factors.Therefore, this study was conducted to examine the effect of religiosity and tax morale on the compliance behavior of individual taxpayers in Ambon and the sample was Protestant Christian taxpayers using quantitative research methods. One hundred questionnaires were distributed to respondents with a 100% returned. There are two hypotheses in this study, namely the effect of religiosity on taxpayer compliance behavior and the effect of tax morality on taxpayer compliance behavior. The results showed that religiosity and tax morale had a positive and significant effect on taxpayer compliance behavior in Ambon. Abstrak. Pertumbuhan perekonomian berbagai negara di seluruh dunia terancam akibat penyebaran virus corona secara global. Berbagai usaha dilakukan demi meningkatkan pertumbuhan ekonomi negara, salah satunya dengan cara meningkatkan penerimaan pajak karena pajak merupakan salah satu sumber pendapatan terbesar negara. Dalam meningkatkan penerimaan pajak dibutuhkan perilaku kepatuhan Wajib Pajak yang tinggi pula, yang mana perilaku tersebut dipengaruhi oleh beberapa faktor. Untuk itu, penelitian ini dilakukan untuk menguji pengaruh religiusitas dan tax morale terhadap perilaku kepatuhan Wajib Pajak Orang Pribadi di Kota Ambon dengan sampelnya yaitu Wajib Pajak yang beragama Kristen Protestan dengan menggunakan metode penelitian kuantitatif. Seratus kuesioner dibagikan kepada responden dengan tingkat pengembalian kuesioner sebesar 100%. Terdapat dua hipotesis dalam penelitian ini, yaitu pengaruh religiusitas terhadap perilaku kepatuhan Wajib Pajak dan pengaruh tax morale terhadap perilaku kepatuhan Wajib Pajak. Hasil Penelitian menunjukkan bahwa religiusitas dan tax morale berpengaruh positif dan signifikan terhadap perilaku kepatuhan Wajib Pajak di Kota Ambon.","author":[{"dropping-particle":"","family":"Basuki","given":"Ferry Hendro","non-dropping-particle":"","parse-names":false,"suffix":""},{"dropping-particle":"","family":"Henny Gomies","given":"","non-dropping-particle":"","parse-names":false,"suffix":""}],"container-title":"Jurnal Riset Akuntansi","id":"ITEM-1","issued":{"date-parts":[["2023"]]},"page":"141-148","title":"Pengaruh Religiusitas dan Tax Morale terhadap Perilaku Kepatuhan Wajib Pajak","type":"article-journal"},"uris":["http://www.mendeley.com/documents/?uuid=37c0cefb-2795-41a1-bf33-0d71b410c569"]}],"mendeley":{"formattedCitation":"[13]","plainTextFormattedCitation":"[13]","previouslyFormattedCitation":"[13]"},"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[13]</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{"citationItems":[{"id":"ITEM-1","itemData":{"DOI":"10.30659/jai.7.2.49-62","ISSN":"0216-6747","abstract":"Tema yang diangkat dari penelitian ini adalah tentang kepatuhan wajib pajak yang ada di Kantor Pelayanan Pajak Kudus, dengan judul “Pengaruh Religiusitas Terhadap Kepatuhan Wajib Pajak denganKesadaran Wajib Pajak Sebagai Variabel Intervening (Studi Kasus pada Wajib Pajak Orang Pribadi pada Kantor Pelayanan Pajak (KPP) Pratama Kudus)”. Penelitian ini merupakan studi kasus pada wajib pajak orang pribadi di Kabupaten Kudus. Populasi dari penelitian ini adalah seluruh wajib pajak orang pribadi di Kabupaten Kudus. Sampel diambil secara insidental sampling. Pengujian hipotesis dilakukan dengan menggunakan pendekatan Structural Equation Model (SEM) dengan menggunakan metode alternatif Warp Partial Least Square (PLS). Hasil penelitian menunjukkan bahwa : 1). Religiusitas berpengaruh terhadap kepatuhan wajib pajak, 2). Religiusitas berpengaruh terhadap kesadaran wajib pajak, 3). Kesadaran wajib pajak berpengaruh terhadap kepatuhan wajib pajak, 4). Kesadaran wajib pajak mampu memediasi sebagian pengaruh religiusitas terhadap kepatuhan wajib pajak.Kata kunci: religiusitas, kesadaran wajib pajak, kepatuhan wajib pajak, wajib pajak orang pribadi","author":[{"dropping-particle":"","family":"Ermawati","given":"Nanik","non-dropping-particle":"","parse-names":false,"suffix":""},{"dropping-particle":"","family":"Afifi","given":"Zaenal","non-dropping-particle":"","parse-names":false,"suffix":""}],"container-title":"Jurnal Akuntansi Indonesia","id":"ITEM-1","issue":"2","issued":{"date-parts":[["2018"]]},"page":"49","title":"Pengaruh Religiusitas Terhadap Kepatuhan Wajib Pajak Dengan Kesadaran Wajib Pajak Sebagai Variabel Intervening","type":"article-journal","volume":"7"},"uris":["http://www.mendeley.com/documents/?uuid=77f8b196-559e-4be4-a4b6-b94ae54c5852"]}],"mendeley":{"formattedCitation":"[12]","plainTextFormattedCitation":"[12]","previouslyFormattedCitation":"[12]"},"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[12]</w:t>
            </w:r>
            <w:r w:rsidRPr="004503DF">
              <w:rPr>
                <w:w w:val="115"/>
                <w:sz w:val="16"/>
                <w:szCs w:val="16"/>
                <w:lang w:val="nb-NO"/>
              </w:rPr>
              <w:fldChar w:fldCharType="end"/>
            </w:r>
          </w:p>
        </w:tc>
      </w:tr>
      <w:tr w:rsidR="004503DF" w:rsidRPr="004503DF" w14:paraId="7DDE47A2" w14:textId="77777777">
        <w:trPr>
          <w:trHeight w:val="525"/>
          <w:jc w:val="center"/>
        </w:trPr>
        <w:tc>
          <w:tcPr>
            <w:tcW w:w="630" w:type="dxa"/>
            <w:tcBorders>
              <w:top w:val="nil"/>
              <w:left w:val="nil"/>
              <w:bottom w:val="single" w:sz="4" w:space="0" w:color="auto"/>
              <w:right w:val="nil"/>
            </w:tcBorders>
            <w:tcMar>
              <w:top w:w="100" w:type="dxa"/>
              <w:left w:w="100" w:type="dxa"/>
              <w:bottom w:w="100" w:type="dxa"/>
              <w:right w:w="100" w:type="dxa"/>
            </w:tcMar>
            <w:hideMark/>
          </w:tcPr>
          <w:p w14:paraId="613792F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4</w:t>
            </w:r>
          </w:p>
        </w:tc>
        <w:tc>
          <w:tcPr>
            <w:tcW w:w="1710" w:type="dxa"/>
            <w:tcBorders>
              <w:top w:val="nil"/>
              <w:left w:val="nil"/>
              <w:bottom w:val="single" w:sz="4" w:space="0" w:color="auto"/>
              <w:right w:val="nil"/>
            </w:tcBorders>
            <w:tcMar>
              <w:top w:w="100" w:type="dxa"/>
              <w:left w:w="100" w:type="dxa"/>
              <w:bottom w:w="100" w:type="dxa"/>
              <w:right w:w="100" w:type="dxa"/>
            </w:tcMar>
            <w:hideMark/>
          </w:tcPr>
          <w:p w14:paraId="2C0ED1A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Kepatuhan Wajib Pajak (Y) </w:t>
            </w:r>
          </w:p>
        </w:tc>
        <w:tc>
          <w:tcPr>
            <w:tcW w:w="2790" w:type="dxa"/>
            <w:gridSpan w:val="2"/>
            <w:tcBorders>
              <w:top w:val="nil"/>
              <w:left w:val="nil"/>
              <w:bottom w:val="single" w:sz="4" w:space="0" w:color="auto"/>
              <w:right w:val="nil"/>
            </w:tcBorders>
            <w:tcMar>
              <w:top w:w="100" w:type="dxa"/>
              <w:left w:w="100" w:type="dxa"/>
              <w:bottom w:w="100" w:type="dxa"/>
              <w:right w:w="100" w:type="dxa"/>
            </w:tcMar>
            <w:hideMark/>
          </w:tcPr>
          <w:p w14:paraId="4F8D89B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Tingkat kesadaran dan kepatuhan wajib pajak dalam memenuhi kewajiban perpajakannya sesuai dengan peraturan yang berlaku.</w:t>
            </w:r>
          </w:p>
        </w:tc>
        <w:tc>
          <w:tcPr>
            <w:tcW w:w="1949" w:type="dxa"/>
            <w:tcBorders>
              <w:top w:val="nil"/>
              <w:left w:val="nil"/>
              <w:bottom w:val="single" w:sz="4" w:space="0" w:color="auto"/>
              <w:right w:val="nil"/>
            </w:tcBorders>
            <w:tcMar>
              <w:top w:w="100" w:type="dxa"/>
              <w:left w:w="100" w:type="dxa"/>
              <w:bottom w:w="100" w:type="dxa"/>
              <w:right w:w="100" w:type="dxa"/>
            </w:tcMar>
            <w:hideMark/>
          </w:tcPr>
          <w:p w14:paraId="03E85AF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Pelaporan pajak tepat waktu </w:t>
            </w:r>
            <w:r w:rsidRPr="004503DF">
              <w:rPr>
                <w:w w:val="115"/>
                <w:sz w:val="16"/>
                <w:szCs w:val="16"/>
                <w:lang w:val="id-ID"/>
              </w:rPr>
              <w:br/>
              <w:t xml:space="preserve">- Pembayaran pajak sesuai kewajiban </w:t>
            </w:r>
            <w:r w:rsidRPr="004503DF">
              <w:rPr>
                <w:w w:val="115"/>
                <w:sz w:val="16"/>
                <w:szCs w:val="16"/>
                <w:lang w:val="id-ID"/>
              </w:rPr>
              <w:br/>
              <w:t xml:space="preserve">- Kejujuran dalam pengisian SPT </w:t>
            </w:r>
            <w:r w:rsidRPr="004503DF">
              <w:rPr>
                <w:w w:val="115"/>
                <w:sz w:val="16"/>
                <w:szCs w:val="16"/>
                <w:lang w:val="id-ID"/>
              </w:rPr>
              <w:br/>
              <w:t xml:space="preserve">- Kesadaran akan manfaat pajak </w:t>
            </w:r>
            <w:r w:rsidRPr="004503DF">
              <w:rPr>
                <w:w w:val="115"/>
                <w:sz w:val="16"/>
                <w:szCs w:val="16"/>
                <w:lang w:val="id-ID"/>
              </w:rPr>
              <w:br/>
              <w:t>- Kepatuhan terhadap regulasi</w:t>
            </w:r>
          </w:p>
        </w:tc>
        <w:tc>
          <w:tcPr>
            <w:tcW w:w="1651" w:type="dxa"/>
            <w:tcBorders>
              <w:top w:val="nil"/>
              <w:left w:val="nil"/>
              <w:bottom w:val="single" w:sz="4" w:space="0" w:color="auto"/>
              <w:right w:val="nil"/>
            </w:tcBorders>
            <w:hideMark/>
          </w:tcPr>
          <w:p w14:paraId="03F58AE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fldChar w:fldCharType="begin" w:fldLock="1"/>
            </w:r>
            <w:r w:rsidRPr="004503DF">
              <w:rPr>
                <w:w w:val="115"/>
                <w:sz w:val="16"/>
                <w:szCs w:val="16"/>
                <w:lang w:val="id-ID"/>
              </w:rPr>
              <w:instrText>ADDIN CSL_CITATION {"citationItems":[{"id":"ITEM-1","itemData":{"DOI":"10.15408/akt.v7i3.2733","ISSN":"1979-858X","abstract":"Penelitian ini bertujuan untuk menganalisis pengaruh keadilan pajak, norma ekspetasi (norma-norma sosial dan moral), sanksi hukum (risiko deteksi dan sanksi legal) dan religiusitas terhadap niat dan ketidakpatuhan pajak. Dalam penelitian ini, (1991) Teori Ajzen tentang perilaku terencana digunakan sebagai kerangka teoritis untuk memperluas dan melengkapi penelitian perpajakan. Data penelitian diperoleh dari survei ditetapkan untuk 100 wajib pajak orang pribadi di KPP Pratama Tampan-Pekanbaru. Hasil penelitian menunjukkan persepsi keadilan dari sistem pajak dan norma moral berpengaruh signifikan terhadap niat untuk berperilaku tidakpatuh, tapi norma sosial, risiko deteksi, sanksi legal, dan religiusitas tidak memiliki pengaruh terhadap niat untuk berperilaku tidak patuh, besarnya sanksi, religiusitas dan niat memiliki pengaruh yang signifikan terhadap perilaku tidak patuh. Kata","author":[{"dropping-particle":"","family":"Basri","given":"Yesi Mutia","non-dropping-particle":"","parse-names":false,"suffix":""},{"dropping-particle":"","family":"Surya","given":"Raja Adri Satriawan","non-dropping-particle":"","parse-names":false,"suffix":""}],"container-title":"Akuntabilitas","id":"ITEM-1","issue":"3","issued":{"date-parts":[["2016"]]},"page":"162-176","title":"Pengaruh Keadilan, Norma Ekspektasi, Sanksi Dan Religiusitas Terhadap Niat Dan Ketidak Patuhan Pajak","type":"article-journal","volume":"7"},"uris":["http://www.mendeley.com/documents/?uuid=876a4b8c-b0ab-403a-bfa3-6945275d018b"]}],"mendeley":{"formattedCitation":"[4]","plainTextFormattedCitation":"[4]","previouslyFormattedCitation":"[4]"},"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[4]</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{"citationItems":[{"id":"ITEM-1","itemData":{"ISSN":"2622-8696","abstract":"The Directorate General of taxes conducts various efforts to increase tax revenue by increasing taxpayer awareness through tax education activities to encourage taxpayers to carry out their obligations in accordance with applicable laws. The purpose of this study was to analyze the effectiveness of tax education. This study uses descriptive research with qualitative approach. Data collection from this study is by interview, observation and documentation. Instagram social media in order to increase taxpayer awareness is considered not effective, because there are still many people, especially millennials who do not know about the existence of tax education through Instagram Social Media Directorate General of taxes. From the study I got there are obstacles in the Regional Office of the Directorate General of taxation of West Java II is the lack of interest of the millennial generation related to taxation so indifferent to the information provided through social media instagram and the distribution of information that is less interesting. Efforts that can be made are active and thorough socialization to the entire community, especially the millennial generation, and making instagram content more interesting and easier to understand.","author":[{"dropping-particle":"","family":"Anwar Syadat","given":"Fahrul","non-dropping-particle":"","parse-names":false,"suffix":""},{"dropping-particle":"","family":"Kusyeni","given":"Raden","non-dropping-particle":"","parse-names":false,"suffix":""},{"dropping-particle":"","family":"Fauziah","given":"Erfa","non-dropping-particle":"","parse-names":false,"suffix":""}],"container-title":"Jurnal Ilmiah untuk Mewujudkan Masyarakat Madani","id":"ITEM-1","issue":"1","issued":{"date-parts":[["2022"]]},"page":"70-81","title":"Analisis Efektivitas Edukasi Perpajakan bagi Generasi Milenial melalui Media Sosial Instagram dalam Rangka Meningkatkan Kesadaran Wajib Pajak (Studi Kasus di Kantor Wilayah Direktorat Jenderal Pajak Jawa Barat II) ARTICLE INFO ABSTRACT","type":"article-journal","volume":"9"},"uris":["http://www.mendeley.com/documents/?uuid=98258a1f-9489-4a3f-af6d-4dd44e59d61d"]}],"mendeley":{"formattedCitation":"[5]","plainTextFormattedCitation":"[5]","previouslyFormattedCitation":"[5]"},"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[5]</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{"citationItems":[{"id":"ITEM-1","itemData":{"DOI":"10.31943/investasi.v9i1.236","ISSN":"2442-4331","abstract":"Sebagaimana diberitakan bahwa dalam beberapa waktu terdapat perilaku kepatuhan wajib pajak. Kasus-kasus tersebut tentu saja mengikis kepercayaan masyarakat terhadap pegawai pajak. Kepatuhan wajib pajak dipengaruhi oleh beberapa faktor diantaranya Niat Kepatuhan Wajib pajak, Norma subyektif, Pengetahuan Zakat sebagai Pengurang Pajak, Pengaruh Kontrol Perilaku, Pengetahuan Zakat Sebagai Pengurang Pajak, Perilaku Pengendalian, Religiutas, intensitas moral. Menurunnya niat kepatuan wajib pajak ini akan berdampak pada ketidakpuasan pengguna pajak, yang pada akhirnya akan menyebabkan terkikisnya tingkat kepercayaan masyarakat terhadap kepatuhan pajak. Artikel ini bertujuan untuk mengetahui faktor-faktor yang mempengaruhi Niat Kepatuhan wajib pajak atas perilaku menyimpang. Penelitian dilakukan dengan menggunakan metode kualitatif dengan teknik studi literatur atau studi pustaka (Library Research) berupa pencarian fakta dengan interpretasi yang tepat. Sumber yang digunakan dalam penulisan artikel ini terutama berasal dari laporan hasil penelitian terdahulu.","author":[{"dropping-particle":"","family":"Ashari","given":"Muhammad Andri","non-dropping-particle":"","parse-names":false,"suffix":""},{"dropping-particle":"","family":"Susilowati","given":"Dewi","non-dropping-particle":"","parse-names":false,"suffix":""}],"container-title":"Jurnal Investasi","id":"ITEM-1","issue":"1","issued":{"date-parts":[["2023"]]},"page":"24-35","title":"Effect Knowledge of Zakat As a Tax Deduction, Subjective Norma, and Behavior Control on Taxpayer Compliance Intentions","type":"article-journal","volume":"9"},"uris":["http://www.mendeley.com/documents/?uuid=2bf7b759-2811-41a6-864e-f68a3a6b4d07"]}],"mendeley":{"formattedCitation":"[9]","plainTextFormattedCitation":"[9]","previouslyFormattedCitation":"[9]"},"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[9]</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{"citationItems":[{"id":"ITEM-1","itemData":{"author":[{"dropping-particle":"","family":"Umkm","given":"D A N Menengah","non-dropping-particle":"","parse-names":false,"suffix":""}],"id":"ITEM-1","issue":"1","issued":{"date-parts":[["2019"]]},"page":"22-36","title":"PENGARUH NORMA-NORMA SOSIAL TERHADAP PERILAKU KEPATUHAN PAJAK USAHA MIKRO, KECIL DAN MENENGAH (UMKM)","type":"article-journal","volume":"12"},"uris":["http://www.mendeley.com/documents/?uuid=1feb634c-440d-462a-8366-b11632b55770"]}],"mendeley":{"formattedCitation":"[8]","plainTextFormattedCitation":"[8]","previouslyFormattedCitation":"[8]"},"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[8]</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{"citationItems":[{"id":"ITEM-1","itemData":{"abstract":"… pajak ataupun pelaporan pajak setiap tahunnya. Tingkat rasio penyampaian SPT berkaitan dengan persoalan perpajakan … Pajak dalam pemasukan SPT Tahunan pajak penghasilan …","author":[{"dropping-particle":"","family":"Qona'ah","given":"Siti","non-dropping-particle":"","parse-names":false,"suffix":""},{"dropping-particle":"","family":"Nuridah","given":"Siti","non-dropping-particle":"","parse-names":false,"suffix":""},{"dropping-particle":"","family":"Rahwana","given":"Rudy","non-dropping-particle":"","parse-names":false,"suffix":""}],"container-title":"NNOVATIVE: Journal Of Social Science Research","id":"ITEM-1","issued":{"date-parts":[["2023"]]},"page":"6691-6703","title":"Pengaruh edukasi terhadap kepatuhan wajib pajak orang pribadi dalam melaporkan spt tahunan pajak penghasilan","type":"article-journal","volume":"3 Nomor 5 "},"uris":["http://www.mendeley.com/documents/?uuid=ac544a67-b207-40ad-b700-5c5534072e4b"]}],"mendeley":{"formattedCitation":"[26]","plainTextFormattedCitation":"[26]","previouslyFormattedCitation":"[26]"},"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[26]</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{"citationItems":[{"id":"ITEM-1","itemData":{"DOI":"10.24036/jea.v6i1.1046","abstract":"This study intends to investigate trust government, social norms, and tax penalties affect tax compliance behavior. Primary data are utilized in this form of research. primary data collected from respondents' responses to questionnaires. 399 individual taxpayers from the city of Padang—both employers and employees—served as the study's sample. The statistical data analysis technique used in this study is multiple regression analysis. The study's conclusions indicate that while trust in the government and tax penalties have a positive effect on tax compliance behavior, societal norms have no bearing on it. The Tax Service Office must take action to establish a favorable environment, according to the research's implication. There is an increase in trust in the government enforced by the tax authorities, and there are more sanctions, for example, when outreach to taxpayers is done to encourage taxpayers to abide by tax regulations that have been decided by the government. Taxes are imposed on taxpayers in order to force them to fulfill the required tax responsibilities.","author":[{"dropping-particle":"","family":"Sari","given":"Miftah Imanda","non-dropping-particle":"","parse-names":false,"suffix":""},{"dropping-particle":"","family":"Fauzihardani","given":"Eka","non-dropping-particle":"","parse-names":false,"suffix":""}],"container-title":"Jurnal Eksplorasi Akuntansi","id":"ITEM-1","issue":"1","issued":{"date-parts":[["2024"]]},"page":"347-358","title":"Pengaruh Kepercayaan Kepada Pemerintah, Norma Sosial, dan Sanksi Perpajakan terhadap Perilaku Kepatuhan Pajak","type":"article-journal","volume":"6"},"uris":["http://www.mendeley.com/documents/?uuid=d5f021b4-863f-44bc-8846-8e18e20ff526"]}],"mendeley":{"formattedCitation":"[28]","plainTextFormattedCitation":"[28]","previouslyFormattedCitation":"[28]"},"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[28]</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{"citationItems":[{"id":"ITEM-1","itemData":{"DOI":"10.18196/rabin.v6i1.12988","ISSN":"2721-2238","abstract":"Abstrak: Latar Belakang: Target penerimaan pajak di Indonesia yang tidak pernah terealisasi dalam beberapa tahun terakhir, dapat mengakibatkan terhambatnya program pembangunan yang dilakukan oleh pemerintah. Rata-rata target penerimaan pajak dalam 5 tahun terakhir (2016-2020) sebesar Rp1.404,48 triliun, dengan rata-rata realisasi penerimaan di tahun tersebut adalah sebesar Rp1.229,60 triliun, dan rata-rata pencapaian penerimaan pajak dari tahun 2016-2020 adalah sebesar 88%. Metode self assessment system yang diterapkan di Indonesia menjadikan kepatuhan pajak sukarela penting untuk diteliti.Tujuan: Penelitian ini bertujuan untuk menguji pengaruh norma terhadap kepatuhan pajak sukarela.Metode Penelitian: Wajib pajak orang pribadi yang terdaftar pada Kantor Pajak Pratama (KPP) Jakarta Selatan adalah populasi dalam penelitian ini. Pemilihan sampel menggunakan metode convenience sampling. Data penelitian dianalisis menggunakan alat analisis yang terdiri dari statistik deskriptif, uji kualitas data, uji normalitas, uji multikolienaritas dan uji hipotesis dengan program SPSS versi 26.Hasil Penelitian: Hasil penelitian menunjukkan norma sosial berpengaruh positif terhadap kepatuhan pajak sukarela, sedangkan norma personal dan norma nasional tidak berpengaruh terhadap kepatuhan sukarela. Kesimpulan dalam penelitian ini adalah lingkungan sosial seperti pasangan, keluarga, teman, dan organisasi sangat memengaruhi wajib pajak dalam mengambil keputusan.Keterbatasan Penelitian: Variabel tingkat kepercayaan pada pemerintah tidak dimasukkan dalam pengujian, beberapa penelitian terdahulu variabel tingkat kepercayaan kepada pemerintah memiliki peran sebagai penjelas hubungan antara norma dan kepatuhan pajak. Selain itu, pengambilan data dalam penelitian ini hanya dilakukan dengan menggunakan survey tanpa interview yang mendalam kepada responden.Keaslian/Kebaruan Penelitian: Penelitian ini membagi norma menjadi tiga, yaitu norma personal, norma moral dan norma nasio","author":[{"dropping-particle":"","family":"Primasari","given":"Nora Hilmia","non-dropping-particle":"","parse-names":false,"suffix":""},{"dropping-particle":"","family":"Mutmainah","given":"Siti","non-dropping-particle":"","parse-names":false,"suffix":""}],"container-title":"Reviu Akuntansi dan Bisnis Indonesia","id":"ITEM-1","issue":"1","issued":{"date-parts":[["2022"]]},"page":"130-142","title":"Peran Norma Pada Kepatuhan Pajak Sukarela","type":"article-journal","volume":"6"},"uris":["http://www.mendeley.com/documents/?uuid=502f36bb-c61e-4785-bd7e-f146c3f5d4af"]}],"mendeley":{"formattedCitation":"[19]","plainTextFormattedCitation":"[19]","previouslyFormattedCitation":"[19]"},"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[19]</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{"citationItems":[{"id":"ITEM-1","itemData":{"author":[{"dropping-particle":"","family":"Jesica Anggreani Siringoringo, Lorina Siregar Sudjiman","given":"Lenita Waty","non-dropping-particle":"","parse-names":false,"suffix":""}],"container-title":"JURNAL EKONOMIKA45","id":"ITEM-1","issue":"2","issued":{"date-parts":[["2024"]]},"title":"Pengaruh Religiusitas, Pelayanan Fiskus, Dan Sanksi Pajak Terhadap Kepatuhan Wajib Pajak Orang Pribadi Di Cianjur","type":"article-journal","volume":"11"},"uris":["http://www.mendeley.com/documents/?uuid=94a846e0-98a7-4923-8699-d16d4380cdd0"]}],"mendeley":{"formattedCitation":"[3]","plainTextFormattedCitation":"[3]","previouslyFormattedCitation":"[3]"},"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[3]</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{"citationItems":[{"id":"ITEM-1","itemData":{"DOI":"10.29313/jra.v3i2.3032","ISSN":"2808-3083","abstract":"Abstract. The growth of economic in every country around the world got threatened because spread of corona virus. Any effort have been made to increase the country’s economic growth, which is by increasing tax revenues because taxex are one of the country’s largest source of income. To increase tax revenues, it requires high taxpayer compliance behavior, that influenced by several factors.Therefore, this study was conducted to examine the effect of religiosity and tax morale on the compliance behavior of individual taxpayers in Ambon and the sample was Protestant Christian taxpayers using quantitative research methods. One hundred questionnaires were distributed to respondents with a 100% returned. There are two hypotheses in this study, namely the effect of religiosity on taxpayer compliance behavior and the effect of tax morality on taxpayer compliance behavior. The results showed that religiosity and tax morale had a positive and significant effect on taxpayer compliance behavior in Ambon. Abstrak. Pertumbuhan perekonomian berbagai negara di seluruh dunia terancam akibat penyebaran virus corona secara global. Berbagai usaha dilakukan demi meningkatkan pertumbuhan ekonomi negara, salah satunya dengan cara meningkatkan penerimaan pajak karena pajak merupakan salah satu sumber pendapatan terbesar negara. Dalam meningkatkan penerimaan pajak dibutuhkan perilaku kepatuhan Wajib Pajak yang tinggi pula, yang mana perilaku tersebut dipengaruhi oleh beberapa faktor. Untuk itu, penelitian ini dilakukan untuk menguji pengaruh religiusitas dan tax morale terhadap perilaku kepatuhan Wajib Pajak Orang Pribadi di Kota Ambon dengan sampelnya yaitu Wajib Pajak yang beragama Kristen Protestan dengan menggunakan metode penelitian kuantitatif. Seratus kuesioner dibagikan kepada responden dengan tingkat pengembalian kuesioner sebesar 100%. Terdapat dua hipotesis dalam penelitian ini, yaitu pengaruh religiusitas terhadap perilaku kepatuhan Wajib Pajak dan pengaruh tax morale terhadap perilaku kepatuhan Wajib Pajak. Hasil Penelitian menunjukkan bahwa religiusitas dan tax morale berpengaruh positif dan signifikan terhadap perilaku kepatuhan Wajib Pajak di Kota Ambon.","author":[{"dropping-particle":"","family":"Basuki","given":"Ferry Hendro","non-dropping-particle":"","parse-names":false,"suffix":""},{"dropping-particle":"","family":"Henny Gomies","given":"","non-dropping-particle":"","parse-names":false,"suffix":""}],"container-title":"Jurnal Riset Akuntansi","id":"ITEM-1","issued":{"date-parts":[["2023"]]},"page":"141-148","title":"Pengaruh Religiusitas dan Tax Morale terhadap Perilaku Kepatuhan Wajib Pajak","type":"article-journal"},"uris":["http://www.mendeley.com/documents/?uuid=37c0cefb-2795-41a1-bf33-0d71b410c569"]}],"mendeley":{"formattedCitation":"[13]","plainTextFormattedCitation":"[13]","previouslyFormattedCitation":"[13]"},"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[13]</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{"citationItems":[{"id":"ITEM-1","itemData":{"author":[{"dropping-particle":"","family":"Panggiarti","given":"Endhang Kartini","non-dropping-particle":"","parse-names":false,"suffix":""},{"dropping-particle":"","family":"Sarfiah","given":"Sudati Nur","non-dropping-particle":"","parse-names":false,"suffix":""}],"container-title":"Jurnal Edukasi : Ekonomi, Pendidikan, dan Akutansi","id":"ITEM-1","issued":{"date-parts":[["2023"]]},"page":"107-114","title":"Pengaruh Edukasi Dan Kesadaran Pajak Terhadap Kepatuhan Wajib Pajak : Studi Kasus Umkm Baru","type":"article-journal"},"uris":["http://www.mendeley.com/documents/?uuid=8ac2a590-5a67-4bc2-9ff2-f8b207d23739"]}],"mendeley":{"formattedCitation":"[10]","plainTextFormattedCitation":"[10]","previouslyFormattedCitation":"[10]"},"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[10]</w:t>
            </w:r>
            <w:r w:rsidRPr="004503DF">
              <w:rPr>
                <w:w w:val="115"/>
                <w:sz w:val="16"/>
                <w:szCs w:val="16"/>
                <w:lang w:val="nb-NO"/>
              </w:rPr>
              <w:fldChar w:fldCharType="end"/>
            </w:r>
            <w:r w:rsidRPr="004503DF">
              <w:rPr>
                <w:w w:val="115"/>
                <w:sz w:val="16"/>
                <w:szCs w:val="16"/>
                <w:lang w:val="id-ID"/>
              </w:rPr>
              <w:t xml:space="preserve">, </w:t>
            </w:r>
            <w:r w:rsidRPr="004503DF">
              <w:rPr>
                <w:w w:val="115"/>
                <w:sz w:val="16"/>
                <w:szCs w:val="16"/>
                <w:lang w:val="id-ID"/>
              </w:rPr>
              <w:fldChar w:fldCharType="begin" w:fldLock="1"/>
            </w:r>
            <w:r w:rsidRPr="004503DF">
              <w:rPr>
                <w:w w:val="115"/>
                <w:sz w:val="16"/>
                <w:szCs w:val="16"/>
                <w:lang w:val="id-ID"/>
              </w:rPr>
              <w:instrText>ADDIN CSL_CITATION {"citationItems":[{"id":"ITEM-1","itemData":{"DOI":"10.24036/jnka.v2i1.55","abstract":"The purpose of this study is to determine whether social norms at KPP Pratama Padang have an impact on individual taxpayer compliance. This research aims to examine the influence of social norms and trust in the government on taxpayer compliance. This type of research data uses primary data. Primary data was obtained from questionnaires filled out by respondents. The sample used in this research was 399 individual taxpayers, both employees and workers in the city of Padang. The statistical data analysis technique used in this research is multiple regression analysis. The results of this research show that social norms and trust in the government have a positive effect on taxpayer compliance. The implication of this research is that the Tax Service Office needs to take steps in a positive context, such as by conducting outreach to taxpayers so that it can encourage taxpayers to comply with tax regulations that have been determined by the government, increase trust in the government implemented by the tax authority and increase sanctions. taxation given to taxpayers in order to make taxpayers comply with specified tax obligations.","author":[{"dropping-particle":"","family":"Silaen","given":"Yosep Harry Kristian","non-dropping-particle":"","parse-names":false,"suffix":""},{"dropping-particle":"","family":"Helmy","given":"Herlina","non-dropping-particle":"","parse-names":false,"suffix":""}],"container-title":"Jurnal Nuansa Karya Akuntansi","id":"ITEM-1","issue":"1","issued":{"date-parts":[["2024"]]},"page":"97-113","title":"Pengaruh Norma Sosial dan Kepercayaan Kepada Pemerintah terhadap Kepatuhan Wajib Pajak","type":"article-journal","volume":"2"},"uris":["http://www.mendeley.com/documents/?uuid=05c967ef-c22a-487c-ba10-9a9bdb88616f"]}],"mendeley":{"formattedCitation":"[11]","plainTextFormattedCitation":"[11]","previouslyFormattedCitation":"[11]"},"properties":{"noteIndex":0},"schema":"https://github.com/citation-style-language/schema/raw/master/csl-citation.json"}</w:instrText>
            </w:r>
            <w:r w:rsidRPr="004503DF">
              <w:rPr>
                <w:w w:val="115"/>
                <w:sz w:val="16"/>
                <w:szCs w:val="16"/>
                <w:lang w:val="id-ID"/>
              </w:rPr>
              <w:fldChar w:fldCharType="separate"/>
            </w:r>
            <w:r w:rsidRPr="004503DF">
              <w:rPr>
                <w:w w:val="115"/>
                <w:sz w:val="16"/>
                <w:szCs w:val="16"/>
                <w:lang w:val="id-ID"/>
              </w:rPr>
              <w:t>[11]</w:t>
            </w:r>
            <w:r w:rsidRPr="004503DF">
              <w:rPr>
                <w:w w:val="115"/>
                <w:sz w:val="16"/>
                <w:szCs w:val="16"/>
                <w:lang w:val="nb-NO"/>
              </w:rPr>
              <w:fldChar w:fldCharType="end"/>
            </w:r>
            <w:r w:rsidRPr="004503DF">
              <w:rPr>
                <w:w w:val="115"/>
                <w:sz w:val="16"/>
                <w:szCs w:val="16"/>
                <w:lang w:val="id-ID"/>
              </w:rPr>
              <w:t xml:space="preserve">, </w:t>
            </w:r>
          </w:p>
        </w:tc>
      </w:tr>
    </w:tbl>
    <w:p w14:paraId="536F06E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Sumber: data primer, data diolah 2025</w:t>
      </w:r>
    </w:p>
    <w:p w14:paraId="6568282D" w14:textId="77777777" w:rsidR="004503DF" w:rsidRPr="004503DF" w:rsidRDefault="004503DF" w:rsidP="004503DF">
      <w:pPr>
        <w:tabs>
          <w:tab w:val="left" w:pos="2970"/>
        </w:tabs>
        <w:jc w:val="both"/>
        <w:rPr>
          <w:w w:val="115"/>
          <w:sz w:val="16"/>
          <w:szCs w:val="16"/>
          <w:lang w:val="id-ID"/>
        </w:rPr>
      </w:pPr>
    </w:p>
    <w:p w14:paraId="67DA2DE5" w14:textId="77777777" w:rsidR="004503DF" w:rsidRPr="004503DF" w:rsidRDefault="004503DF" w:rsidP="004503DF">
      <w:pPr>
        <w:numPr>
          <w:ilvl w:val="0"/>
          <w:numId w:val="21"/>
        </w:numPr>
        <w:tabs>
          <w:tab w:val="left" w:pos="2970"/>
        </w:tabs>
        <w:jc w:val="both"/>
        <w:rPr>
          <w:b/>
          <w:bCs/>
          <w:w w:val="115"/>
          <w:sz w:val="16"/>
          <w:szCs w:val="16"/>
          <w:lang w:val="id-ID"/>
        </w:rPr>
      </w:pPr>
      <w:r w:rsidRPr="004503DF">
        <w:rPr>
          <w:b/>
          <w:bCs/>
          <w:w w:val="115"/>
          <w:sz w:val="16"/>
          <w:szCs w:val="16"/>
          <w:lang w:val="id-ID"/>
        </w:rPr>
        <w:t>Teknik Analisis data</w:t>
      </w:r>
    </w:p>
    <w:p w14:paraId="381FAB7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Penelitian ini menggunakan pendekatan kuantitatif dengan metode survei melalui penyebaran kuesioner berbasis skala Likert. Data yang telah dikumpulkan kemudian dianalisis menggunakan perangkat lunak SPSS (Statistical Package for the Social Sciences). Proses analisis dilakukan melalui beberapa tahapan, yang salah satunya adalah analisis statistik deskriptif untuk menggambarkan karakteristik data.</w:t>
      </w:r>
    </w:p>
    <w:p w14:paraId="3200F48E" w14:textId="77777777" w:rsidR="004503DF" w:rsidRPr="004503DF" w:rsidRDefault="004503DF" w:rsidP="004503DF">
      <w:pPr>
        <w:tabs>
          <w:tab w:val="left" w:pos="2970"/>
        </w:tabs>
        <w:jc w:val="both"/>
        <w:rPr>
          <w:w w:val="115"/>
          <w:sz w:val="16"/>
          <w:szCs w:val="16"/>
          <w:lang w:val="id-ID"/>
        </w:rPr>
      </w:pPr>
    </w:p>
    <w:p w14:paraId="69B2B1A4" w14:textId="77777777" w:rsidR="004503DF" w:rsidRPr="004503DF" w:rsidRDefault="004503DF" w:rsidP="004503DF">
      <w:pPr>
        <w:numPr>
          <w:ilvl w:val="0"/>
          <w:numId w:val="23"/>
        </w:numPr>
        <w:tabs>
          <w:tab w:val="left" w:pos="2970"/>
        </w:tabs>
        <w:jc w:val="both"/>
        <w:rPr>
          <w:w w:val="115"/>
          <w:sz w:val="16"/>
          <w:szCs w:val="16"/>
          <w:lang w:val="id-ID"/>
        </w:rPr>
      </w:pPr>
      <w:r w:rsidRPr="004503DF">
        <w:rPr>
          <w:w w:val="115"/>
          <w:sz w:val="16"/>
          <w:szCs w:val="16"/>
          <w:lang w:val="id-ID"/>
        </w:rPr>
        <w:t xml:space="preserve">Analisis Statistik Deskriptif </w:t>
      </w:r>
    </w:p>
    <w:p w14:paraId="0755DA6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Analisis statistik deskriptif digunakan untuk menyajikan data penelitian dalam bentuk ringkasan numerik yang memberikan gambaran umum tentang variabel yang diteliti. Teknik ini mencakup ukuran-ukuran seperti nilai rata-rata (mean), simpangan baku (standar deviasi), varians, nilai maksimum dan minimum, jumlah total (sum), rentang (range), kurtosis, dan skewness (kemencengan distribusi) [29]. Dalam penelitian ini, statistik deskriptif digunakan untuk mendeskripsikan karakteristik dari variabel bebas dan variabel terikat, seperti persepsi kemudahan penggunaan, persepsi manfaat, dan kepercayaan terhadap minat penggunaan sistem elektronik.</w:t>
      </w:r>
    </w:p>
    <w:p w14:paraId="03A8D553" w14:textId="77777777" w:rsidR="004503DF" w:rsidRPr="004503DF" w:rsidRDefault="004503DF" w:rsidP="004503DF">
      <w:pPr>
        <w:tabs>
          <w:tab w:val="left" w:pos="2970"/>
        </w:tabs>
        <w:jc w:val="both"/>
        <w:rPr>
          <w:w w:val="115"/>
          <w:sz w:val="16"/>
          <w:szCs w:val="16"/>
          <w:lang w:val="id-ID"/>
        </w:rPr>
      </w:pPr>
    </w:p>
    <w:p w14:paraId="7F0C8932" w14:textId="77777777" w:rsidR="004503DF" w:rsidRPr="004503DF" w:rsidRDefault="004503DF" w:rsidP="004503DF">
      <w:pPr>
        <w:numPr>
          <w:ilvl w:val="0"/>
          <w:numId w:val="23"/>
        </w:numPr>
        <w:tabs>
          <w:tab w:val="left" w:pos="2970"/>
        </w:tabs>
        <w:jc w:val="both"/>
        <w:rPr>
          <w:w w:val="115"/>
          <w:sz w:val="16"/>
          <w:szCs w:val="16"/>
          <w:lang w:val="id-ID"/>
        </w:rPr>
      </w:pPr>
      <w:r w:rsidRPr="004503DF">
        <w:rPr>
          <w:w w:val="115"/>
          <w:sz w:val="16"/>
          <w:szCs w:val="16"/>
          <w:lang w:val="id-ID"/>
        </w:rPr>
        <w:t>Uji Kualitas Data</w:t>
      </w:r>
    </w:p>
    <w:p w14:paraId="1EF83E46" w14:textId="77777777" w:rsidR="004503DF" w:rsidRPr="004503DF" w:rsidRDefault="004503DF" w:rsidP="004503DF">
      <w:pPr>
        <w:numPr>
          <w:ilvl w:val="0"/>
          <w:numId w:val="24"/>
        </w:numPr>
        <w:tabs>
          <w:tab w:val="left" w:pos="2970"/>
        </w:tabs>
        <w:jc w:val="both"/>
        <w:rPr>
          <w:w w:val="115"/>
          <w:sz w:val="16"/>
          <w:szCs w:val="16"/>
          <w:lang w:val="id-ID"/>
        </w:rPr>
      </w:pPr>
      <w:r w:rsidRPr="004503DF">
        <w:rPr>
          <w:w w:val="115"/>
          <w:sz w:val="16"/>
          <w:szCs w:val="16"/>
          <w:lang w:val="id-ID"/>
        </w:rPr>
        <w:t>Uji Validitas</w:t>
      </w:r>
    </w:p>
    <w:p w14:paraId="3479C7B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 xml:space="preserve">      Uji validitas bertujuan untuk mengetahui sejauh mana butir-butir pertanyaan dalam kuesioner dapat secara akurat mengukur apa yang seharusnya diukur. Suatu instrumen dikatakan valid jika pernyataan-pernyataan di dalamnya benar-benar mencerminkan konstruk atau variabel yang dimaksud. Validitas dapat diuji melalui tiga metode, yaitu: mengkorelasikan skor masing-masing item dengan total skor konstruk atau variabel, korelasi bivariate antara setiap indikator dengan skor total konstruk, dan melalui CFA [29].</w:t>
      </w:r>
    </w:p>
    <w:p w14:paraId="3EEE96F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 xml:space="preserve">      Dalam penelitian ini, validitas diuji dengan cara mengkorelasikan setiap item pertanyaan dengan total skor variabel menggunakan metode bivariate (Spearman correlation). Pengujian dilakukan secara dua arah (two-tailed) dengan tingkat signifikansi 5%. Kriteria pengujian adalah: </w:t>
      </w:r>
    </w:p>
    <w:p w14:paraId="62231889" w14:textId="77777777" w:rsidR="004503DF" w:rsidRPr="004503DF" w:rsidRDefault="004503DF" w:rsidP="004503DF">
      <w:pPr>
        <w:numPr>
          <w:ilvl w:val="0"/>
          <w:numId w:val="25"/>
        </w:numPr>
        <w:tabs>
          <w:tab w:val="left" w:pos="2970"/>
        </w:tabs>
        <w:jc w:val="both"/>
        <w:rPr>
          <w:w w:val="115"/>
          <w:sz w:val="16"/>
          <w:szCs w:val="16"/>
          <w:lang w:val="id-ID"/>
        </w:rPr>
      </w:pPr>
      <w:r w:rsidRPr="004503DF">
        <w:rPr>
          <w:w w:val="115"/>
          <w:sz w:val="16"/>
          <w:szCs w:val="16"/>
          <w:lang w:val="id-ID"/>
        </w:rPr>
        <w:t xml:space="preserve">Item dianggap valid jika nilai r hitung lebih besar dari r tabel pada taraf signifikansi 0,05. </w:t>
      </w:r>
    </w:p>
    <w:p w14:paraId="77713B8C" w14:textId="77777777" w:rsidR="004503DF" w:rsidRPr="004503DF" w:rsidRDefault="004503DF" w:rsidP="004503DF">
      <w:pPr>
        <w:numPr>
          <w:ilvl w:val="0"/>
          <w:numId w:val="25"/>
        </w:numPr>
        <w:tabs>
          <w:tab w:val="left" w:pos="2970"/>
        </w:tabs>
        <w:jc w:val="both"/>
        <w:rPr>
          <w:w w:val="115"/>
          <w:sz w:val="16"/>
          <w:szCs w:val="16"/>
          <w:lang w:val="id-ID"/>
        </w:rPr>
      </w:pPr>
      <w:r w:rsidRPr="004503DF">
        <w:rPr>
          <w:w w:val="115"/>
          <w:sz w:val="16"/>
          <w:szCs w:val="16"/>
          <w:lang w:val="id-ID"/>
        </w:rPr>
        <w:t>Item dianggap tidak valid jika r hitung lebih kecil dari r tabel pada taraf signifikansi 0,05.</w:t>
      </w:r>
    </w:p>
    <w:p w14:paraId="4E066CC2" w14:textId="77777777" w:rsidR="004503DF" w:rsidRPr="004503DF" w:rsidRDefault="004503DF" w:rsidP="004503DF">
      <w:pPr>
        <w:tabs>
          <w:tab w:val="left" w:pos="2970"/>
        </w:tabs>
        <w:jc w:val="both"/>
        <w:rPr>
          <w:w w:val="115"/>
          <w:sz w:val="16"/>
          <w:szCs w:val="16"/>
          <w:lang w:val="id-ID"/>
        </w:rPr>
      </w:pPr>
    </w:p>
    <w:p w14:paraId="678734E7" w14:textId="77777777" w:rsidR="004503DF" w:rsidRPr="004503DF" w:rsidRDefault="004503DF" w:rsidP="004503DF">
      <w:pPr>
        <w:numPr>
          <w:ilvl w:val="0"/>
          <w:numId w:val="24"/>
        </w:numPr>
        <w:tabs>
          <w:tab w:val="left" w:pos="2970"/>
        </w:tabs>
        <w:jc w:val="both"/>
        <w:rPr>
          <w:w w:val="115"/>
          <w:sz w:val="16"/>
          <w:szCs w:val="16"/>
          <w:lang w:val="id-ID"/>
        </w:rPr>
      </w:pPr>
      <w:r w:rsidRPr="004503DF">
        <w:rPr>
          <w:w w:val="115"/>
          <w:sz w:val="16"/>
          <w:szCs w:val="16"/>
          <w:lang w:val="id-ID"/>
        </w:rPr>
        <w:t>Uji Reliabilitas</w:t>
      </w:r>
    </w:p>
    <w:p w14:paraId="4905675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Uji reliabilitas menurut [29] digunakan untuk mengetahui konsistensi suatu instrumen pengukuran, yaitu kuesioner sebagai alat ukur variabel. Sebuah kuesioner disebut reliabel jika hasil jawabannya konsisten ketika diberikan dalam kondisi yang serupa pada waktu yang berbeda. Reliabilitas diuji menggunakan koefisien Cronbach’s Alpha (α), dan dikatakan reliabel apabila α &gt; 0,70. Dalam penelitian ini, reliabilitas tiap variabel dianalisis melalui SPSS versi 26 dengan menggunakan teknik analisis reliabilitas dan memperhatikan nilai Cronbach’s Alpha untuk setiap konstruk.</w:t>
      </w:r>
    </w:p>
    <w:p w14:paraId="6F5B7F1A" w14:textId="77777777" w:rsidR="004503DF" w:rsidRPr="004503DF" w:rsidRDefault="004503DF" w:rsidP="004503DF">
      <w:pPr>
        <w:tabs>
          <w:tab w:val="left" w:pos="2970"/>
        </w:tabs>
        <w:jc w:val="both"/>
        <w:rPr>
          <w:w w:val="115"/>
          <w:sz w:val="16"/>
          <w:szCs w:val="16"/>
          <w:lang w:val="id-ID"/>
        </w:rPr>
      </w:pPr>
      <w:bookmarkStart w:id="20" w:name="_Hlk202977385"/>
    </w:p>
    <w:p w14:paraId="071C5FAD" w14:textId="77777777" w:rsidR="004503DF" w:rsidRDefault="004503DF" w:rsidP="004503DF">
      <w:pPr>
        <w:tabs>
          <w:tab w:val="left" w:pos="2970"/>
        </w:tabs>
        <w:ind w:left="720"/>
        <w:jc w:val="both"/>
        <w:rPr>
          <w:w w:val="115"/>
          <w:sz w:val="16"/>
          <w:szCs w:val="16"/>
          <w:lang w:val="id-ID"/>
        </w:rPr>
      </w:pPr>
    </w:p>
    <w:p w14:paraId="5CE2A185" w14:textId="77777777" w:rsidR="004503DF" w:rsidRDefault="004503DF" w:rsidP="004503DF">
      <w:pPr>
        <w:tabs>
          <w:tab w:val="left" w:pos="2970"/>
        </w:tabs>
        <w:ind w:left="720"/>
        <w:jc w:val="both"/>
        <w:rPr>
          <w:w w:val="115"/>
          <w:sz w:val="16"/>
          <w:szCs w:val="16"/>
          <w:lang w:val="id-ID"/>
        </w:rPr>
      </w:pPr>
    </w:p>
    <w:p w14:paraId="315C227F" w14:textId="77777777" w:rsidR="004503DF" w:rsidRDefault="004503DF" w:rsidP="004503DF">
      <w:pPr>
        <w:tabs>
          <w:tab w:val="left" w:pos="2970"/>
        </w:tabs>
        <w:ind w:left="720"/>
        <w:jc w:val="both"/>
        <w:rPr>
          <w:w w:val="115"/>
          <w:sz w:val="16"/>
          <w:szCs w:val="16"/>
          <w:lang w:val="id-ID"/>
        </w:rPr>
      </w:pPr>
    </w:p>
    <w:p w14:paraId="55F9B35A" w14:textId="77777777" w:rsidR="004503DF" w:rsidRDefault="004503DF" w:rsidP="004503DF">
      <w:pPr>
        <w:tabs>
          <w:tab w:val="left" w:pos="2970"/>
        </w:tabs>
        <w:ind w:left="720"/>
        <w:jc w:val="both"/>
        <w:rPr>
          <w:w w:val="115"/>
          <w:sz w:val="16"/>
          <w:szCs w:val="16"/>
          <w:lang w:val="id-ID"/>
        </w:rPr>
      </w:pPr>
    </w:p>
    <w:p w14:paraId="2427EF40" w14:textId="676272A9" w:rsidR="004503DF" w:rsidRPr="004503DF" w:rsidRDefault="004503DF" w:rsidP="004503DF">
      <w:pPr>
        <w:numPr>
          <w:ilvl w:val="0"/>
          <w:numId w:val="23"/>
        </w:numPr>
        <w:tabs>
          <w:tab w:val="left" w:pos="2970"/>
        </w:tabs>
        <w:jc w:val="both"/>
        <w:rPr>
          <w:w w:val="115"/>
          <w:sz w:val="16"/>
          <w:szCs w:val="16"/>
          <w:lang w:val="id-ID"/>
        </w:rPr>
      </w:pPr>
      <w:r w:rsidRPr="004503DF">
        <w:rPr>
          <w:w w:val="115"/>
          <w:sz w:val="16"/>
          <w:szCs w:val="16"/>
          <w:lang w:val="id-ID"/>
        </w:rPr>
        <w:t>Uji Regresi Linier Berganda</w:t>
      </w:r>
    </w:p>
    <w:bookmarkEnd w:id="20"/>
    <w:p w14:paraId="2B1225D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Penelitian ini menggunakan model regresi linier berganda, karena melibatkan tiga variabel independen dan satu variabel dependen. Teknik ini digunakan untuk menguji sejauh mana variabel bebas, yaitu Edukasi Perpajakan, Norma Sosial, dan Religiusitas, memengaruhi variabel terikat, yaitu Kepatuhan Wajib Pajak [29]. Model ini memungkinkan analisis pengaruh simultan dari beberapa faktor terhadap satu hasil (output), dan persamaan regresinya disajikan sebagai berikut: </w:t>
      </w:r>
    </w:p>
    <w:p w14:paraId="7241AC46" w14:textId="77777777" w:rsidR="004503DF" w:rsidRPr="004503DF" w:rsidRDefault="004503DF" w:rsidP="004503DF">
      <w:pPr>
        <w:tabs>
          <w:tab w:val="left" w:pos="2970"/>
        </w:tabs>
        <w:jc w:val="both"/>
        <w:rPr>
          <w:b/>
          <w:bCs/>
          <w:w w:val="115"/>
          <w:sz w:val="16"/>
          <w:szCs w:val="16"/>
          <w:lang w:val="id-ID"/>
        </w:rPr>
      </w:pPr>
      <w:r w:rsidRPr="004503DF">
        <w:rPr>
          <w:b/>
          <w:bCs/>
          <w:w w:val="115"/>
          <w:sz w:val="16"/>
          <w:szCs w:val="16"/>
          <w:lang w:val="id-ID"/>
        </w:rPr>
        <w:t>Y = β₀ + β₁X₁ + β₂X₂ + β₃X₃ + e</w:t>
      </w:r>
    </w:p>
    <w:p w14:paraId="5C7AE21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Di mana:</w:t>
      </w:r>
    </w:p>
    <w:p w14:paraId="7140F63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Y = Kepatuhan Wajib Pajak</w:t>
      </w:r>
    </w:p>
    <w:p w14:paraId="6432254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X1 = Edukasi Perpajakan</w:t>
      </w:r>
    </w:p>
    <w:p w14:paraId="72CCB5F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X2 = Norma Sosial</w:t>
      </w:r>
    </w:p>
    <w:p w14:paraId="326E704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X3 = Religiusitas</w:t>
      </w:r>
    </w:p>
    <w:p w14:paraId="51D6CEE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β₀ = Konstanta</w:t>
      </w:r>
    </w:p>
    <w:p w14:paraId="38CB5B3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β1, β2, β3 = Koefisien regresi masing-masing variabel bebas</w:t>
      </w:r>
    </w:p>
    <w:p w14:paraId="6C771FC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e = Error atau residual</w:t>
      </w:r>
    </w:p>
    <w:p w14:paraId="310AE41E" w14:textId="77777777" w:rsidR="004503DF" w:rsidRPr="004503DF" w:rsidRDefault="004503DF" w:rsidP="004503DF">
      <w:pPr>
        <w:tabs>
          <w:tab w:val="left" w:pos="2970"/>
        </w:tabs>
        <w:jc w:val="both"/>
        <w:rPr>
          <w:w w:val="115"/>
          <w:sz w:val="16"/>
          <w:szCs w:val="16"/>
          <w:lang w:val="id-ID"/>
        </w:rPr>
      </w:pPr>
    </w:p>
    <w:p w14:paraId="09DE300A" w14:textId="77777777" w:rsidR="004503DF" w:rsidRPr="004503DF" w:rsidRDefault="004503DF" w:rsidP="004503DF">
      <w:pPr>
        <w:numPr>
          <w:ilvl w:val="0"/>
          <w:numId w:val="23"/>
        </w:numPr>
        <w:tabs>
          <w:tab w:val="left" w:pos="2970"/>
        </w:tabs>
        <w:jc w:val="both"/>
        <w:rPr>
          <w:w w:val="115"/>
          <w:sz w:val="16"/>
          <w:szCs w:val="16"/>
          <w:lang w:val="id-ID"/>
        </w:rPr>
      </w:pPr>
      <w:r w:rsidRPr="004503DF">
        <w:rPr>
          <w:w w:val="115"/>
          <w:sz w:val="16"/>
          <w:szCs w:val="16"/>
          <w:lang w:val="id-ID"/>
        </w:rPr>
        <w:t>Uji Hipotesis</w:t>
      </w:r>
    </w:p>
    <w:p w14:paraId="2BE59AA5" w14:textId="77777777" w:rsidR="004503DF" w:rsidRPr="004503DF" w:rsidRDefault="004503DF" w:rsidP="004503DF">
      <w:pPr>
        <w:numPr>
          <w:ilvl w:val="0"/>
          <w:numId w:val="26"/>
        </w:numPr>
        <w:tabs>
          <w:tab w:val="left" w:pos="2970"/>
        </w:tabs>
        <w:jc w:val="both"/>
        <w:rPr>
          <w:w w:val="115"/>
          <w:sz w:val="16"/>
          <w:szCs w:val="16"/>
          <w:lang w:val="id-ID"/>
        </w:rPr>
      </w:pPr>
      <w:r w:rsidRPr="004503DF">
        <w:rPr>
          <w:w w:val="115"/>
          <w:sz w:val="16"/>
          <w:szCs w:val="16"/>
          <w:lang w:val="id-ID"/>
        </w:rPr>
        <w:t>Uji t (Parsial)</w:t>
      </w:r>
    </w:p>
    <w:p w14:paraId="226A697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Uji t digunakan untuk mengukur sejauh mana masing-masing variabel bebas secara individu memiliki pengaruh terhadap variabel terikat [29]. Dengan kata lain, pengujian ini bertujuan untuk mengetahui apakah satu variabel independen secara parsial mampu menjelaskan perubahan pada variabel dependen. Kriteria dalam pengambilan keputusan adalah:</w:t>
      </w:r>
    </w:p>
    <w:p w14:paraId="675C8C36" w14:textId="77777777" w:rsidR="004503DF" w:rsidRPr="004503DF" w:rsidRDefault="004503DF" w:rsidP="004503DF">
      <w:pPr>
        <w:numPr>
          <w:ilvl w:val="0"/>
          <w:numId w:val="27"/>
        </w:numPr>
        <w:tabs>
          <w:tab w:val="left" w:pos="2970"/>
        </w:tabs>
        <w:jc w:val="both"/>
        <w:rPr>
          <w:w w:val="115"/>
          <w:sz w:val="16"/>
          <w:szCs w:val="16"/>
          <w:lang w:val="id-ID"/>
        </w:rPr>
      </w:pPr>
      <w:r w:rsidRPr="004503DF">
        <w:rPr>
          <w:w w:val="115"/>
          <w:sz w:val="16"/>
          <w:szCs w:val="16"/>
          <w:lang w:val="id-ID"/>
        </w:rPr>
        <w:t>Jika nilai t hitung lebih besar daripada t tabel atau nilai signifikansi (Sig) &lt; 0,05, maka variabel independen dianggap memiliki pengaruh signifikan terhadap variabel dependen.</w:t>
      </w:r>
    </w:p>
    <w:p w14:paraId="647BE43C" w14:textId="77777777" w:rsidR="004503DF" w:rsidRPr="004503DF" w:rsidRDefault="004503DF" w:rsidP="004503DF">
      <w:pPr>
        <w:numPr>
          <w:ilvl w:val="0"/>
          <w:numId w:val="27"/>
        </w:numPr>
        <w:tabs>
          <w:tab w:val="left" w:pos="2970"/>
        </w:tabs>
        <w:jc w:val="both"/>
        <w:rPr>
          <w:w w:val="115"/>
          <w:sz w:val="16"/>
          <w:szCs w:val="16"/>
          <w:lang w:val="id-ID"/>
        </w:rPr>
      </w:pPr>
      <w:r w:rsidRPr="004503DF">
        <w:rPr>
          <w:w w:val="115"/>
          <w:sz w:val="16"/>
          <w:szCs w:val="16"/>
          <w:lang w:val="id-ID"/>
        </w:rPr>
        <w:t>Sebaliknya, jika t hitung lebih kecil dari t tabel atau Sig &gt; 0,05, maka tidak ada pengaruh yang signifikan secara parsial dari variabel independen terhadap variabel dependen.</w:t>
      </w:r>
    </w:p>
    <w:p w14:paraId="7FEFABDB" w14:textId="77777777" w:rsidR="004503DF" w:rsidRPr="004503DF" w:rsidRDefault="004503DF" w:rsidP="004503DF">
      <w:pPr>
        <w:tabs>
          <w:tab w:val="left" w:pos="2970"/>
        </w:tabs>
        <w:jc w:val="both"/>
        <w:rPr>
          <w:w w:val="115"/>
          <w:sz w:val="16"/>
          <w:szCs w:val="16"/>
          <w:lang w:val="id-ID"/>
        </w:rPr>
      </w:pPr>
    </w:p>
    <w:p w14:paraId="28A0FD80" w14:textId="77777777" w:rsidR="004503DF" w:rsidRPr="004503DF" w:rsidRDefault="004503DF" w:rsidP="004503DF">
      <w:pPr>
        <w:numPr>
          <w:ilvl w:val="0"/>
          <w:numId w:val="26"/>
        </w:numPr>
        <w:tabs>
          <w:tab w:val="left" w:pos="2970"/>
        </w:tabs>
        <w:jc w:val="both"/>
        <w:rPr>
          <w:w w:val="115"/>
          <w:sz w:val="16"/>
          <w:szCs w:val="16"/>
          <w:lang w:val="id-ID"/>
        </w:rPr>
      </w:pPr>
      <w:r w:rsidRPr="004503DF">
        <w:rPr>
          <w:w w:val="115"/>
          <w:sz w:val="16"/>
          <w:szCs w:val="16"/>
          <w:lang w:val="id-ID"/>
        </w:rPr>
        <w:t>Uji F (Simultan)</w:t>
      </w:r>
    </w:p>
    <w:p w14:paraId="4329E49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Uji F dilakukan untuk menilai apakah semua variabel independen dalam model secara bersama-sama (simultan) memiliki dampak yang signifikan terhadap variabel dependen. Analisis ini biasanya dilihat melalui output tabel ANOVA. Jika nilai F hitung lebih besar dari F tabel, maka hipotesis nol (H₀) ditolak dan hipotesis alternatif (H</w:t>
      </w:r>
      <w:r w:rsidRPr="004503DF">
        <w:rPr>
          <w:rFonts w:ascii="Cambria Math" w:hAnsi="Cambria Math" w:cs="Cambria Math"/>
          <w:w w:val="115"/>
          <w:sz w:val="16"/>
          <w:szCs w:val="16"/>
          <w:lang w:val="id-ID"/>
        </w:rPr>
        <w:t>ₐ</w:t>
      </w:r>
      <w:r w:rsidRPr="004503DF">
        <w:rPr>
          <w:w w:val="115"/>
          <w:sz w:val="16"/>
          <w:szCs w:val="16"/>
          <w:lang w:val="id-ID"/>
        </w:rPr>
        <w:t>) diterima. Artinya, secara keseluruhan variabel bebas memberikan pengaruh terhadap variabel terikat. Selain itu, pengambilan keputusan juga dapat mengacu pada nilai signifikansi (Sig). Jika Sig &lt; 0,05, maka hasilnya signifikan dan dapat disimpulkan bahwa variabel independen secara simultan memengaruhi variabel dependen [29].</w:t>
      </w:r>
    </w:p>
    <w:p w14:paraId="3933BE43" w14:textId="77777777" w:rsidR="004503DF" w:rsidRPr="004503DF" w:rsidRDefault="004503DF" w:rsidP="004503DF">
      <w:pPr>
        <w:tabs>
          <w:tab w:val="left" w:pos="2970"/>
        </w:tabs>
        <w:jc w:val="both"/>
        <w:rPr>
          <w:w w:val="115"/>
          <w:sz w:val="16"/>
          <w:szCs w:val="16"/>
          <w:lang w:val="id-ID"/>
        </w:rPr>
      </w:pPr>
    </w:p>
    <w:p w14:paraId="1116F3C6" w14:textId="77777777" w:rsidR="004503DF" w:rsidRPr="004503DF" w:rsidRDefault="004503DF" w:rsidP="004503DF">
      <w:pPr>
        <w:numPr>
          <w:ilvl w:val="0"/>
          <w:numId w:val="26"/>
        </w:numPr>
        <w:tabs>
          <w:tab w:val="left" w:pos="2970"/>
        </w:tabs>
        <w:jc w:val="both"/>
        <w:rPr>
          <w:w w:val="115"/>
          <w:sz w:val="16"/>
          <w:szCs w:val="16"/>
          <w:lang w:val="id-ID"/>
        </w:rPr>
      </w:pPr>
      <w:r w:rsidRPr="004503DF">
        <w:rPr>
          <w:w w:val="115"/>
          <w:sz w:val="16"/>
          <w:szCs w:val="16"/>
          <w:lang w:val="id-ID"/>
        </w:rPr>
        <w:t>Koefisien Determinasi (R²)</w:t>
      </w:r>
    </w:p>
    <w:p w14:paraId="3892A7D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Koefisien determinasi (R²) digunakan untuk mengukur sejauh mana model regresi mampu menjelaskan variasi dari variabel dependen. Nilai R² berada dalam rentang 0 sampai 1. Nilai yang kecil menunjukkan bahwa kemampuan variabel bebas dalam menjelaskan perubahan variabel terikat sangat terbatas. Sebaliknya, nilai yang mendekati 1 mengindikasikan bahwa sebagian besar variasi variabel dependen dapat dijelaskan oleh variabel-variabel independen. Umumnya, R² pada data cross-section cenderung rendah karena adanya variasi besar antar responden, sedangkan pada data time-series cenderung lebih tinggi karena variasinya lebih kecil [29].</w:t>
      </w:r>
    </w:p>
    <w:p w14:paraId="6D3D52FE" w14:textId="77777777" w:rsidR="004503DF" w:rsidRPr="004503DF" w:rsidRDefault="004503DF" w:rsidP="004503DF">
      <w:pPr>
        <w:tabs>
          <w:tab w:val="left" w:pos="2970"/>
        </w:tabs>
        <w:jc w:val="both"/>
        <w:rPr>
          <w:b/>
          <w:w w:val="115"/>
          <w:sz w:val="16"/>
          <w:szCs w:val="16"/>
          <w:lang w:val="id-ID"/>
        </w:rPr>
      </w:pPr>
      <w:r w:rsidRPr="004503DF">
        <w:rPr>
          <w:b/>
          <w:w w:val="115"/>
          <w:sz w:val="16"/>
          <w:szCs w:val="16"/>
          <w:lang w:val="id-ID"/>
        </w:rPr>
        <w:t>III. Hasil dan Pembahasan</w:t>
      </w:r>
    </w:p>
    <w:p w14:paraId="64A5D873" w14:textId="77777777" w:rsidR="004503DF" w:rsidRPr="004503DF" w:rsidRDefault="004503DF" w:rsidP="004503DF">
      <w:pPr>
        <w:numPr>
          <w:ilvl w:val="0"/>
          <w:numId w:val="28"/>
        </w:numPr>
        <w:tabs>
          <w:tab w:val="left" w:pos="2970"/>
        </w:tabs>
        <w:jc w:val="both"/>
        <w:rPr>
          <w:b/>
          <w:bCs/>
          <w:w w:val="115"/>
          <w:sz w:val="16"/>
          <w:szCs w:val="16"/>
          <w:lang w:val="id-ID"/>
        </w:rPr>
      </w:pPr>
      <w:r w:rsidRPr="004503DF">
        <w:rPr>
          <w:b/>
          <w:bCs/>
          <w:w w:val="115"/>
          <w:sz w:val="16"/>
          <w:szCs w:val="16"/>
          <w:lang w:val="id-ID"/>
        </w:rPr>
        <w:t>Indikator Variabel Penelitian</w:t>
      </w:r>
    </w:p>
    <w:p w14:paraId="496DAF7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Penelitian ini melibatkan responden yang merupakan Wajib Pajak Orang Pribadi (WPOP) yang terdaftar secara resmi di KPP Pratama Sidoarjo Utara. Identitas atau karakteristik dasar dari responden, seperti jenis kelamin, menjadi bagian penting untuk memahami profil responden secara umum. Informasi mengenai sebaran responden berdasarkan jenis kelamin dapat dilihat pada Tabel 3.1 berikut:</w:t>
      </w:r>
    </w:p>
    <w:p w14:paraId="0FF1FD9E" w14:textId="77777777" w:rsidR="004503DF" w:rsidRPr="004503DF" w:rsidRDefault="004503DF" w:rsidP="004503DF">
      <w:pPr>
        <w:tabs>
          <w:tab w:val="left" w:pos="2970"/>
        </w:tabs>
        <w:jc w:val="both"/>
        <w:rPr>
          <w:w w:val="115"/>
          <w:sz w:val="16"/>
          <w:szCs w:val="16"/>
          <w:lang w:val="id-ID"/>
        </w:rPr>
      </w:pPr>
    </w:p>
    <w:p w14:paraId="519B5A82" w14:textId="77777777" w:rsidR="004503DF" w:rsidRPr="004503DF" w:rsidRDefault="004503DF" w:rsidP="004503DF">
      <w:pPr>
        <w:tabs>
          <w:tab w:val="left" w:pos="2970"/>
        </w:tabs>
        <w:jc w:val="both"/>
        <w:rPr>
          <w:w w:val="115"/>
          <w:sz w:val="16"/>
          <w:szCs w:val="16"/>
          <w:lang w:val="id-ID"/>
        </w:rPr>
      </w:pPr>
      <w:r w:rsidRPr="004503DF">
        <w:rPr>
          <w:b/>
          <w:bCs/>
          <w:w w:val="115"/>
          <w:sz w:val="16"/>
          <w:szCs w:val="16"/>
          <w:lang w:val="id-ID"/>
        </w:rPr>
        <w:t>Tabel 3.1</w:t>
      </w:r>
      <w:r w:rsidRPr="004503DF">
        <w:rPr>
          <w:w w:val="115"/>
          <w:sz w:val="16"/>
          <w:szCs w:val="16"/>
          <w:lang w:val="id-ID"/>
        </w:rPr>
        <w:t>. Karakteristik Responden Jenis Kelamin</w:t>
      </w:r>
    </w:p>
    <w:p w14:paraId="4FEC0B56" w14:textId="77777777" w:rsidR="004503DF" w:rsidRPr="004503DF" w:rsidRDefault="004503DF" w:rsidP="004503DF">
      <w:pPr>
        <w:tabs>
          <w:tab w:val="left" w:pos="2970"/>
        </w:tabs>
        <w:jc w:val="both"/>
        <w:rPr>
          <w:w w:val="115"/>
          <w:sz w:val="16"/>
          <w:szCs w:val="16"/>
          <w:lang w:val="id-ID"/>
        </w:rPr>
      </w:pPr>
    </w:p>
    <w:tbl>
      <w:tblPr>
        <w:tblW w:w="6570" w:type="dxa"/>
        <w:jc w:val="center"/>
        <w:tblBorders>
          <w:insideH w:val="nil"/>
          <w:insideV w:val="nil"/>
        </w:tblBorders>
        <w:tblLayout w:type="fixed"/>
        <w:tblLook w:val="0600" w:firstRow="0" w:lastRow="0" w:firstColumn="0" w:lastColumn="0" w:noHBand="1" w:noVBand="1"/>
      </w:tblPr>
      <w:tblGrid>
        <w:gridCol w:w="810"/>
        <w:gridCol w:w="1080"/>
        <w:gridCol w:w="1260"/>
        <w:gridCol w:w="990"/>
        <w:gridCol w:w="1080"/>
        <w:gridCol w:w="1350"/>
      </w:tblGrid>
      <w:tr w:rsidR="004503DF" w:rsidRPr="004503DF" w14:paraId="4EAD6FD5" w14:textId="77777777">
        <w:trPr>
          <w:trHeight w:val="63"/>
          <w:jc w:val="center"/>
        </w:trPr>
        <w:tc>
          <w:tcPr>
            <w:tcW w:w="810" w:type="dxa"/>
            <w:tcBorders>
              <w:top w:val="single" w:sz="4" w:space="0" w:color="auto"/>
              <w:left w:val="nil"/>
              <w:bottom w:val="single" w:sz="4" w:space="0" w:color="auto"/>
              <w:right w:val="nil"/>
            </w:tcBorders>
            <w:tcMar>
              <w:top w:w="100" w:type="dxa"/>
              <w:left w:w="100" w:type="dxa"/>
              <w:bottom w:w="100" w:type="dxa"/>
              <w:right w:w="100" w:type="dxa"/>
            </w:tcMar>
          </w:tcPr>
          <w:p w14:paraId="2D7BC17A" w14:textId="77777777" w:rsidR="004503DF" w:rsidRPr="004503DF" w:rsidRDefault="004503DF" w:rsidP="004503DF">
            <w:pPr>
              <w:tabs>
                <w:tab w:val="left" w:pos="2970"/>
              </w:tabs>
              <w:jc w:val="both"/>
              <w:rPr>
                <w:b/>
                <w:bCs/>
                <w:w w:val="115"/>
                <w:sz w:val="16"/>
                <w:szCs w:val="16"/>
                <w:lang w:val="id-ID"/>
              </w:rPr>
            </w:pPr>
          </w:p>
        </w:tc>
        <w:tc>
          <w:tcPr>
            <w:tcW w:w="1080" w:type="dxa"/>
            <w:tcBorders>
              <w:top w:val="single" w:sz="4" w:space="0" w:color="auto"/>
              <w:left w:val="nil"/>
              <w:bottom w:val="single" w:sz="4" w:space="0" w:color="auto"/>
              <w:right w:val="nil"/>
            </w:tcBorders>
            <w:tcMar>
              <w:top w:w="100" w:type="dxa"/>
              <w:left w:w="100" w:type="dxa"/>
              <w:bottom w:w="100" w:type="dxa"/>
              <w:right w:w="100" w:type="dxa"/>
            </w:tcMar>
          </w:tcPr>
          <w:p w14:paraId="7FBA39FC" w14:textId="77777777" w:rsidR="004503DF" w:rsidRPr="004503DF" w:rsidRDefault="004503DF" w:rsidP="004503DF">
            <w:pPr>
              <w:tabs>
                <w:tab w:val="left" w:pos="2970"/>
              </w:tabs>
              <w:jc w:val="both"/>
              <w:rPr>
                <w:b/>
                <w:bCs/>
                <w:w w:val="115"/>
                <w:sz w:val="16"/>
                <w:szCs w:val="16"/>
                <w:lang w:val="id-ID"/>
              </w:rPr>
            </w:pPr>
          </w:p>
        </w:tc>
        <w:tc>
          <w:tcPr>
            <w:tcW w:w="1260" w:type="dxa"/>
            <w:tcBorders>
              <w:top w:val="single" w:sz="4" w:space="0" w:color="auto"/>
              <w:left w:val="nil"/>
              <w:bottom w:val="single" w:sz="4" w:space="0" w:color="auto"/>
              <w:right w:val="nil"/>
            </w:tcBorders>
            <w:tcMar>
              <w:top w:w="100" w:type="dxa"/>
              <w:left w:w="100" w:type="dxa"/>
              <w:bottom w:w="100" w:type="dxa"/>
              <w:right w:w="100" w:type="dxa"/>
            </w:tcMar>
            <w:vAlign w:val="center"/>
            <w:hideMark/>
          </w:tcPr>
          <w:p w14:paraId="264F827E" w14:textId="77777777" w:rsidR="004503DF" w:rsidRPr="004503DF" w:rsidRDefault="004503DF" w:rsidP="004503DF">
            <w:pPr>
              <w:tabs>
                <w:tab w:val="left" w:pos="2970"/>
              </w:tabs>
              <w:jc w:val="both"/>
              <w:rPr>
                <w:b/>
                <w:bCs/>
                <w:w w:val="115"/>
                <w:sz w:val="16"/>
                <w:szCs w:val="16"/>
                <w:lang w:val="id-ID"/>
              </w:rPr>
            </w:pPr>
            <w:r w:rsidRPr="004503DF">
              <w:rPr>
                <w:b/>
                <w:bCs/>
                <w:w w:val="115"/>
                <w:sz w:val="16"/>
                <w:szCs w:val="16"/>
                <w:lang w:val="id-ID"/>
              </w:rPr>
              <w:t>Frequency</w:t>
            </w:r>
          </w:p>
        </w:tc>
        <w:tc>
          <w:tcPr>
            <w:tcW w:w="990" w:type="dxa"/>
            <w:tcBorders>
              <w:top w:val="single" w:sz="4" w:space="0" w:color="auto"/>
              <w:left w:val="nil"/>
              <w:bottom w:val="single" w:sz="4" w:space="0" w:color="auto"/>
              <w:right w:val="nil"/>
            </w:tcBorders>
            <w:tcMar>
              <w:top w:w="100" w:type="dxa"/>
              <w:left w:w="100" w:type="dxa"/>
              <w:bottom w:w="100" w:type="dxa"/>
              <w:right w:w="100" w:type="dxa"/>
            </w:tcMar>
            <w:vAlign w:val="center"/>
            <w:hideMark/>
          </w:tcPr>
          <w:p w14:paraId="534DDEAF" w14:textId="77777777" w:rsidR="004503DF" w:rsidRPr="004503DF" w:rsidRDefault="004503DF" w:rsidP="004503DF">
            <w:pPr>
              <w:tabs>
                <w:tab w:val="left" w:pos="2970"/>
              </w:tabs>
              <w:jc w:val="both"/>
              <w:rPr>
                <w:b/>
                <w:bCs/>
                <w:w w:val="115"/>
                <w:sz w:val="16"/>
                <w:szCs w:val="16"/>
                <w:lang w:val="id-ID"/>
              </w:rPr>
            </w:pPr>
            <w:r w:rsidRPr="004503DF">
              <w:rPr>
                <w:b/>
                <w:bCs/>
                <w:w w:val="115"/>
                <w:sz w:val="16"/>
                <w:szCs w:val="16"/>
                <w:lang w:val="id-ID"/>
              </w:rPr>
              <w:t>Percent</w:t>
            </w:r>
          </w:p>
        </w:tc>
        <w:tc>
          <w:tcPr>
            <w:tcW w:w="1080" w:type="dxa"/>
            <w:tcBorders>
              <w:top w:val="single" w:sz="4" w:space="0" w:color="auto"/>
              <w:left w:val="nil"/>
              <w:bottom w:val="single" w:sz="4" w:space="0" w:color="auto"/>
              <w:right w:val="nil"/>
            </w:tcBorders>
            <w:hideMark/>
          </w:tcPr>
          <w:p w14:paraId="6D64C147" w14:textId="77777777" w:rsidR="004503DF" w:rsidRPr="004503DF" w:rsidRDefault="004503DF" w:rsidP="004503DF">
            <w:pPr>
              <w:tabs>
                <w:tab w:val="left" w:pos="2970"/>
              </w:tabs>
              <w:jc w:val="both"/>
              <w:rPr>
                <w:b/>
                <w:bCs/>
                <w:w w:val="115"/>
                <w:sz w:val="16"/>
                <w:szCs w:val="16"/>
                <w:lang w:val="id-ID"/>
              </w:rPr>
            </w:pPr>
            <w:r w:rsidRPr="004503DF">
              <w:rPr>
                <w:b/>
                <w:bCs/>
                <w:w w:val="115"/>
                <w:sz w:val="16"/>
                <w:szCs w:val="16"/>
                <w:lang w:val="id-ID"/>
              </w:rPr>
              <w:t>Valid Percent</w:t>
            </w:r>
          </w:p>
        </w:tc>
        <w:tc>
          <w:tcPr>
            <w:tcW w:w="1350" w:type="dxa"/>
            <w:tcBorders>
              <w:top w:val="single" w:sz="4" w:space="0" w:color="auto"/>
              <w:left w:val="nil"/>
              <w:bottom w:val="single" w:sz="4" w:space="0" w:color="auto"/>
              <w:right w:val="nil"/>
            </w:tcBorders>
            <w:vAlign w:val="bottom"/>
          </w:tcPr>
          <w:p w14:paraId="4D57BB9A" w14:textId="77777777" w:rsidR="004503DF" w:rsidRPr="004503DF" w:rsidRDefault="004503DF" w:rsidP="004503DF">
            <w:pPr>
              <w:tabs>
                <w:tab w:val="left" w:pos="2970"/>
              </w:tabs>
              <w:jc w:val="both"/>
              <w:rPr>
                <w:b/>
                <w:bCs/>
                <w:w w:val="115"/>
                <w:sz w:val="16"/>
                <w:szCs w:val="16"/>
                <w:lang w:val="id-ID"/>
              </w:rPr>
            </w:pPr>
            <w:r w:rsidRPr="004503DF">
              <w:rPr>
                <w:b/>
                <w:bCs/>
                <w:w w:val="115"/>
                <w:sz w:val="16"/>
                <w:szCs w:val="16"/>
                <w:lang w:val="id-ID"/>
              </w:rPr>
              <w:t>Cumulative Percent</w:t>
            </w:r>
          </w:p>
          <w:p w14:paraId="39C4D1B2" w14:textId="77777777" w:rsidR="004503DF" w:rsidRPr="004503DF" w:rsidRDefault="004503DF" w:rsidP="004503DF">
            <w:pPr>
              <w:tabs>
                <w:tab w:val="left" w:pos="2970"/>
              </w:tabs>
              <w:jc w:val="both"/>
              <w:rPr>
                <w:b/>
                <w:bCs/>
                <w:w w:val="115"/>
                <w:sz w:val="16"/>
                <w:szCs w:val="16"/>
                <w:lang w:val="id-ID"/>
              </w:rPr>
            </w:pPr>
          </w:p>
        </w:tc>
      </w:tr>
      <w:tr w:rsidR="004503DF" w:rsidRPr="004503DF" w14:paraId="3CDC30B0" w14:textId="77777777">
        <w:trPr>
          <w:trHeight w:val="63"/>
          <w:jc w:val="center"/>
        </w:trPr>
        <w:tc>
          <w:tcPr>
            <w:tcW w:w="810" w:type="dxa"/>
            <w:vMerge w:val="restart"/>
            <w:tcBorders>
              <w:top w:val="single" w:sz="4" w:space="0" w:color="auto"/>
              <w:left w:val="nil"/>
              <w:bottom w:val="single" w:sz="4" w:space="0" w:color="auto"/>
              <w:right w:val="nil"/>
            </w:tcBorders>
            <w:tcMar>
              <w:top w:w="100" w:type="dxa"/>
              <w:left w:w="100" w:type="dxa"/>
              <w:bottom w:w="100" w:type="dxa"/>
              <w:right w:w="100" w:type="dxa"/>
            </w:tcMar>
            <w:hideMark/>
          </w:tcPr>
          <w:p w14:paraId="6EA813D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c>
          <w:tcPr>
            <w:tcW w:w="1080" w:type="dxa"/>
            <w:tcBorders>
              <w:top w:val="single" w:sz="4" w:space="0" w:color="auto"/>
              <w:left w:val="nil"/>
              <w:bottom w:val="nil"/>
              <w:right w:val="nil"/>
            </w:tcBorders>
            <w:tcMar>
              <w:top w:w="100" w:type="dxa"/>
              <w:left w:w="100" w:type="dxa"/>
              <w:bottom w:w="100" w:type="dxa"/>
              <w:right w:w="100" w:type="dxa"/>
            </w:tcMar>
            <w:vAlign w:val="center"/>
            <w:hideMark/>
          </w:tcPr>
          <w:p w14:paraId="410F358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Pria</w:t>
            </w:r>
          </w:p>
        </w:tc>
        <w:tc>
          <w:tcPr>
            <w:tcW w:w="1260" w:type="dxa"/>
            <w:tcBorders>
              <w:top w:val="single" w:sz="4" w:space="0" w:color="auto"/>
              <w:left w:val="nil"/>
              <w:bottom w:val="nil"/>
              <w:right w:val="nil"/>
            </w:tcBorders>
            <w:tcMar>
              <w:top w:w="100" w:type="dxa"/>
              <w:left w:w="100" w:type="dxa"/>
              <w:bottom w:w="100" w:type="dxa"/>
              <w:right w:w="100" w:type="dxa"/>
            </w:tcMar>
            <w:vAlign w:val="center"/>
            <w:hideMark/>
          </w:tcPr>
          <w:p w14:paraId="7F84EB2E"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107</w:t>
            </w:r>
          </w:p>
        </w:tc>
        <w:tc>
          <w:tcPr>
            <w:tcW w:w="990" w:type="dxa"/>
            <w:tcBorders>
              <w:top w:val="single" w:sz="4" w:space="0" w:color="auto"/>
              <w:left w:val="nil"/>
              <w:bottom w:val="nil"/>
              <w:right w:val="nil"/>
            </w:tcBorders>
            <w:tcMar>
              <w:top w:w="100" w:type="dxa"/>
              <w:left w:w="100" w:type="dxa"/>
              <w:bottom w:w="100" w:type="dxa"/>
              <w:right w:w="100" w:type="dxa"/>
            </w:tcMar>
            <w:vAlign w:val="center"/>
            <w:hideMark/>
          </w:tcPr>
          <w:p w14:paraId="293F48E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71.3</w:t>
            </w:r>
          </w:p>
        </w:tc>
        <w:tc>
          <w:tcPr>
            <w:tcW w:w="1080" w:type="dxa"/>
            <w:tcBorders>
              <w:top w:val="single" w:sz="4" w:space="0" w:color="auto"/>
              <w:left w:val="nil"/>
              <w:bottom w:val="nil"/>
              <w:right w:val="nil"/>
            </w:tcBorders>
            <w:vAlign w:val="center"/>
            <w:hideMark/>
          </w:tcPr>
          <w:p w14:paraId="7BDDD12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71.3</w:t>
            </w:r>
          </w:p>
        </w:tc>
        <w:tc>
          <w:tcPr>
            <w:tcW w:w="1350" w:type="dxa"/>
            <w:tcBorders>
              <w:top w:val="single" w:sz="4" w:space="0" w:color="auto"/>
              <w:left w:val="nil"/>
              <w:bottom w:val="nil"/>
              <w:right w:val="nil"/>
            </w:tcBorders>
            <w:vAlign w:val="center"/>
            <w:hideMark/>
          </w:tcPr>
          <w:p w14:paraId="07AE180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71.3</w:t>
            </w:r>
          </w:p>
        </w:tc>
      </w:tr>
      <w:tr w:rsidR="004503DF" w:rsidRPr="004503DF" w14:paraId="0E448206" w14:textId="77777777">
        <w:trPr>
          <w:trHeight w:val="63"/>
          <w:jc w:val="center"/>
        </w:trPr>
        <w:tc>
          <w:tcPr>
            <w:tcW w:w="810" w:type="dxa"/>
            <w:vMerge/>
            <w:tcBorders>
              <w:top w:val="single" w:sz="4" w:space="0" w:color="auto"/>
              <w:left w:val="nil"/>
              <w:bottom w:val="single" w:sz="4" w:space="0" w:color="auto"/>
              <w:right w:val="nil"/>
            </w:tcBorders>
            <w:vAlign w:val="center"/>
            <w:hideMark/>
          </w:tcPr>
          <w:p w14:paraId="6644A49B" w14:textId="77777777" w:rsidR="004503DF" w:rsidRPr="004503DF" w:rsidRDefault="004503DF" w:rsidP="004503DF">
            <w:pPr>
              <w:tabs>
                <w:tab w:val="left" w:pos="2970"/>
              </w:tabs>
              <w:jc w:val="both"/>
              <w:rPr>
                <w:w w:val="115"/>
                <w:sz w:val="16"/>
                <w:szCs w:val="16"/>
                <w:lang w:val="id-ID"/>
              </w:rPr>
            </w:pPr>
          </w:p>
        </w:tc>
        <w:tc>
          <w:tcPr>
            <w:tcW w:w="1080" w:type="dxa"/>
            <w:tcBorders>
              <w:top w:val="nil"/>
              <w:left w:val="nil"/>
              <w:bottom w:val="nil"/>
              <w:right w:val="nil"/>
            </w:tcBorders>
            <w:tcMar>
              <w:top w:w="100" w:type="dxa"/>
              <w:left w:w="100" w:type="dxa"/>
              <w:bottom w:w="100" w:type="dxa"/>
              <w:right w:w="100" w:type="dxa"/>
            </w:tcMar>
            <w:vAlign w:val="center"/>
            <w:hideMark/>
          </w:tcPr>
          <w:p w14:paraId="726BB1E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Wanita</w:t>
            </w:r>
          </w:p>
        </w:tc>
        <w:tc>
          <w:tcPr>
            <w:tcW w:w="1260" w:type="dxa"/>
            <w:tcBorders>
              <w:top w:val="nil"/>
              <w:left w:val="nil"/>
              <w:bottom w:val="nil"/>
              <w:right w:val="nil"/>
            </w:tcBorders>
            <w:tcMar>
              <w:top w:w="100" w:type="dxa"/>
              <w:left w:w="100" w:type="dxa"/>
              <w:bottom w:w="100" w:type="dxa"/>
              <w:right w:w="100" w:type="dxa"/>
            </w:tcMar>
            <w:vAlign w:val="center"/>
            <w:hideMark/>
          </w:tcPr>
          <w:p w14:paraId="28943AA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43</w:t>
            </w:r>
          </w:p>
        </w:tc>
        <w:tc>
          <w:tcPr>
            <w:tcW w:w="990" w:type="dxa"/>
            <w:tcBorders>
              <w:top w:val="nil"/>
              <w:left w:val="nil"/>
              <w:bottom w:val="nil"/>
              <w:right w:val="nil"/>
            </w:tcBorders>
            <w:tcMar>
              <w:top w:w="100" w:type="dxa"/>
              <w:left w:w="100" w:type="dxa"/>
              <w:bottom w:w="100" w:type="dxa"/>
              <w:right w:w="100" w:type="dxa"/>
            </w:tcMar>
            <w:vAlign w:val="center"/>
            <w:hideMark/>
          </w:tcPr>
          <w:p w14:paraId="599B667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28.7</w:t>
            </w:r>
          </w:p>
        </w:tc>
        <w:tc>
          <w:tcPr>
            <w:tcW w:w="1080" w:type="dxa"/>
            <w:tcBorders>
              <w:top w:val="nil"/>
              <w:left w:val="nil"/>
              <w:bottom w:val="nil"/>
              <w:right w:val="nil"/>
            </w:tcBorders>
            <w:vAlign w:val="center"/>
            <w:hideMark/>
          </w:tcPr>
          <w:p w14:paraId="39B7EEB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28.7</w:t>
            </w:r>
          </w:p>
        </w:tc>
        <w:tc>
          <w:tcPr>
            <w:tcW w:w="1350" w:type="dxa"/>
            <w:tcBorders>
              <w:top w:val="nil"/>
              <w:left w:val="nil"/>
              <w:bottom w:val="nil"/>
              <w:right w:val="nil"/>
            </w:tcBorders>
            <w:vAlign w:val="center"/>
            <w:hideMark/>
          </w:tcPr>
          <w:p w14:paraId="604D3DB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100.0</w:t>
            </w:r>
          </w:p>
        </w:tc>
      </w:tr>
      <w:tr w:rsidR="004503DF" w:rsidRPr="004503DF" w14:paraId="3454EC46" w14:textId="77777777">
        <w:trPr>
          <w:trHeight w:val="63"/>
          <w:jc w:val="center"/>
        </w:trPr>
        <w:tc>
          <w:tcPr>
            <w:tcW w:w="810" w:type="dxa"/>
            <w:vMerge/>
            <w:tcBorders>
              <w:top w:val="single" w:sz="4" w:space="0" w:color="auto"/>
              <w:left w:val="nil"/>
              <w:bottom w:val="single" w:sz="4" w:space="0" w:color="auto"/>
              <w:right w:val="nil"/>
            </w:tcBorders>
            <w:vAlign w:val="center"/>
            <w:hideMark/>
          </w:tcPr>
          <w:p w14:paraId="753CE808" w14:textId="77777777" w:rsidR="004503DF" w:rsidRPr="004503DF" w:rsidRDefault="004503DF" w:rsidP="004503DF">
            <w:pPr>
              <w:tabs>
                <w:tab w:val="left" w:pos="2970"/>
              </w:tabs>
              <w:jc w:val="both"/>
              <w:rPr>
                <w:w w:val="115"/>
                <w:sz w:val="16"/>
                <w:szCs w:val="16"/>
                <w:lang w:val="id-ID"/>
              </w:rPr>
            </w:pPr>
          </w:p>
        </w:tc>
        <w:tc>
          <w:tcPr>
            <w:tcW w:w="1080" w:type="dxa"/>
            <w:tcBorders>
              <w:top w:val="nil"/>
              <w:left w:val="nil"/>
              <w:bottom w:val="single" w:sz="4" w:space="0" w:color="auto"/>
              <w:right w:val="nil"/>
            </w:tcBorders>
            <w:tcMar>
              <w:top w:w="100" w:type="dxa"/>
              <w:left w:w="100" w:type="dxa"/>
              <w:bottom w:w="100" w:type="dxa"/>
              <w:right w:w="100" w:type="dxa"/>
            </w:tcMar>
            <w:vAlign w:val="center"/>
            <w:hideMark/>
          </w:tcPr>
          <w:p w14:paraId="3C9E828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Total</w:t>
            </w:r>
          </w:p>
        </w:tc>
        <w:tc>
          <w:tcPr>
            <w:tcW w:w="1260" w:type="dxa"/>
            <w:tcBorders>
              <w:top w:val="nil"/>
              <w:left w:val="nil"/>
              <w:bottom w:val="single" w:sz="4" w:space="0" w:color="auto"/>
              <w:right w:val="nil"/>
            </w:tcBorders>
            <w:tcMar>
              <w:top w:w="100" w:type="dxa"/>
              <w:left w:w="100" w:type="dxa"/>
              <w:bottom w:w="100" w:type="dxa"/>
              <w:right w:w="100" w:type="dxa"/>
            </w:tcMar>
            <w:vAlign w:val="center"/>
            <w:hideMark/>
          </w:tcPr>
          <w:p w14:paraId="2802463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150</w:t>
            </w:r>
          </w:p>
        </w:tc>
        <w:tc>
          <w:tcPr>
            <w:tcW w:w="990" w:type="dxa"/>
            <w:tcBorders>
              <w:top w:val="nil"/>
              <w:left w:val="nil"/>
              <w:bottom w:val="single" w:sz="4" w:space="0" w:color="auto"/>
              <w:right w:val="nil"/>
            </w:tcBorders>
            <w:tcMar>
              <w:top w:w="100" w:type="dxa"/>
              <w:left w:w="100" w:type="dxa"/>
              <w:bottom w:w="100" w:type="dxa"/>
              <w:right w:w="100" w:type="dxa"/>
            </w:tcMar>
            <w:vAlign w:val="center"/>
            <w:hideMark/>
          </w:tcPr>
          <w:p w14:paraId="7A4B94C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100.0</w:t>
            </w:r>
          </w:p>
        </w:tc>
        <w:tc>
          <w:tcPr>
            <w:tcW w:w="1080" w:type="dxa"/>
            <w:tcBorders>
              <w:top w:val="nil"/>
              <w:left w:val="nil"/>
              <w:bottom w:val="single" w:sz="4" w:space="0" w:color="auto"/>
              <w:right w:val="nil"/>
            </w:tcBorders>
            <w:vAlign w:val="center"/>
            <w:hideMark/>
          </w:tcPr>
          <w:p w14:paraId="40975B0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100.0</w:t>
            </w:r>
          </w:p>
        </w:tc>
        <w:tc>
          <w:tcPr>
            <w:tcW w:w="1350" w:type="dxa"/>
            <w:tcBorders>
              <w:top w:val="nil"/>
              <w:left w:val="nil"/>
              <w:bottom w:val="single" w:sz="4" w:space="0" w:color="auto"/>
              <w:right w:val="nil"/>
            </w:tcBorders>
            <w:vAlign w:val="center"/>
          </w:tcPr>
          <w:p w14:paraId="098AFE92" w14:textId="77777777" w:rsidR="004503DF" w:rsidRPr="004503DF" w:rsidRDefault="004503DF" w:rsidP="004503DF">
            <w:pPr>
              <w:tabs>
                <w:tab w:val="left" w:pos="2970"/>
              </w:tabs>
              <w:jc w:val="both"/>
              <w:rPr>
                <w:w w:val="115"/>
                <w:sz w:val="16"/>
                <w:szCs w:val="16"/>
                <w:lang w:val="id-ID"/>
              </w:rPr>
            </w:pPr>
          </w:p>
        </w:tc>
      </w:tr>
    </w:tbl>
    <w:p w14:paraId="38F90CFA" w14:textId="77777777" w:rsidR="004503DF" w:rsidRPr="004503DF" w:rsidRDefault="004503DF" w:rsidP="004503DF">
      <w:pPr>
        <w:tabs>
          <w:tab w:val="left" w:pos="2970"/>
        </w:tabs>
        <w:jc w:val="both"/>
        <w:rPr>
          <w:iCs/>
          <w:w w:val="115"/>
          <w:sz w:val="16"/>
          <w:szCs w:val="16"/>
          <w:lang w:val="id-ID"/>
        </w:rPr>
      </w:pPr>
      <w:r w:rsidRPr="004503DF">
        <w:rPr>
          <w:iCs/>
          <w:w w:val="115"/>
          <w:sz w:val="16"/>
          <w:szCs w:val="16"/>
          <w:lang w:val="id-ID"/>
        </w:rPr>
        <w:tab/>
        <w:t xml:space="preserve">              Sumber: data primer, data diolah 2025</w:t>
      </w:r>
    </w:p>
    <w:p w14:paraId="45739A9A" w14:textId="77777777" w:rsidR="004503DF" w:rsidRPr="004503DF" w:rsidRDefault="004503DF" w:rsidP="004503DF">
      <w:pPr>
        <w:tabs>
          <w:tab w:val="left" w:pos="2970"/>
        </w:tabs>
        <w:jc w:val="both"/>
        <w:rPr>
          <w:w w:val="115"/>
          <w:sz w:val="16"/>
          <w:szCs w:val="16"/>
          <w:lang w:val="id-ID"/>
        </w:rPr>
      </w:pPr>
    </w:p>
    <w:p w14:paraId="7EFEE03B" w14:textId="77777777" w:rsidR="004503DF" w:rsidRDefault="004503DF" w:rsidP="004503DF">
      <w:pPr>
        <w:tabs>
          <w:tab w:val="left" w:pos="2970"/>
        </w:tabs>
        <w:jc w:val="both"/>
        <w:rPr>
          <w:w w:val="115"/>
          <w:sz w:val="16"/>
          <w:szCs w:val="16"/>
          <w:lang w:val="id-ID"/>
        </w:rPr>
      </w:pPr>
      <w:r w:rsidRPr="004503DF">
        <w:rPr>
          <w:w w:val="115"/>
          <w:sz w:val="16"/>
          <w:szCs w:val="16"/>
          <w:lang w:val="id-ID"/>
        </w:rPr>
        <w:t xml:space="preserve"> Berdasarkan Tabel Karakteristik Responden di atas, diketahui bahwa dari 150 responden yang terlibat dalam penelitian, mayoritas responden terbanyak adalah pria yakni 107 orang atau sebesar 71,3%. Sementara itu, responden wanita berjumlah 43 orang atau sebesar 28,7%. Hal ini menunjukkan bahwa responden pria lebih dominan dalam penelitian ini dibandingkan responden wanita.</w:t>
      </w:r>
    </w:p>
    <w:p w14:paraId="20B41EF6" w14:textId="77777777" w:rsidR="004503DF" w:rsidRDefault="004503DF" w:rsidP="004503DF">
      <w:pPr>
        <w:tabs>
          <w:tab w:val="left" w:pos="2970"/>
        </w:tabs>
        <w:jc w:val="both"/>
        <w:rPr>
          <w:w w:val="115"/>
          <w:sz w:val="16"/>
          <w:szCs w:val="16"/>
          <w:lang w:val="id-ID"/>
        </w:rPr>
      </w:pPr>
    </w:p>
    <w:p w14:paraId="38F6F58D" w14:textId="77777777" w:rsidR="004503DF" w:rsidRDefault="004503DF" w:rsidP="004503DF">
      <w:pPr>
        <w:tabs>
          <w:tab w:val="left" w:pos="2970"/>
        </w:tabs>
        <w:jc w:val="both"/>
        <w:rPr>
          <w:w w:val="115"/>
          <w:sz w:val="16"/>
          <w:szCs w:val="16"/>
          <w:lang w:val="id-ID"/>
        </w:rPr>
      </w:pPr>
    </w:p>
    <w:p w14:paraId="558E303B" w14:textId="77777777" w:rsidR="004503DF" w:rsidRDefault="004503DF" w:rsidP="004503DF">
      <w:pPr>
        <w:tabs>
          <w:tab w:val="left" w:pos="2970"/>
        </w:tabs>
        <w:jc w:val="both"/>
        <w:rPr>
          <w:w w:val="115"/>
          <w:sz w:val="16"/>
          <w:szCs w:val="16"/>
          <w:lang w:val="id-ID"/>
        </w:rPr>
      </w:pPr>
    </w:p>
    <w:p w14:paraId="213841C2" w14:textId="77777777" w:rsidR="004503DF" w:rsidRDefault="004503DF" w:rsidP="004503DF">
      <w:pPr>
        <w:tabs>
          <w:tab w:val="left" w:pos="2970"/>
        </w:tabs>
        <w:jc w:val="both"/>
        <w:rPr>
          <w:w w:val="115"/>
          <w:sz w:val="16"/>
          <w:szCs w:val="16"/>
          <w:lang w:val="id-ID"/>
        </w:rPr>
      </w:pPr>
    </w:p>
    <w:p w14:paraId="4B08A230" w14:textId="77777777" w:rsidR="004503DF" w:rsidRDefault="004503DF" w:rsidP="004503DF">
      <w:pPr>
        <w:tabs>
          <w:tab w:val="left" w:pos="2970"/>
        </w:tabs>
        <w:jc w:val="both"/>
        <w:rPr>
          <w:w w:val="115"/>
          <w:sz w:val="16"/>
          <w:szCs w:val="16"/>
          <w:lang w:val="id-ID"/>
        </w:rPr>
      </w:pPr>
    </w:p>
    <w:p w14:paraId="140C1354" w14:textId="77777777" w:rsidR="004503DF" w:rsidRDefault="004503DF" w:rsidP="004503DF">
      <w:pPr>
        <w:tabs>
          <w:tab w:val="left" w:pos="2970"/>
        </w:tabs>
        <w:jc w:val="both"/>
        <w:rPr>
          <w:w w:val="115"/>
          <w:sz w:val="16"/>
          <w:szCs w:val="16"/>
          <w:lang w:val="id-ID"/>
        </w:rPr>
      </w:pPr>
    </w:p>
    <w:p w14:paraId="093E8C00" w14:textId="77777777" w:rsidR="004503DF" w:rsidRDefault="004503DF" w:rsidP="004503DF">
      <w:pPr>
        <w:tabs>
          <w:tab w:val="left" w:pos="2970"/>
        </w:tabs>
        <w:jc w:val="both"/>
        <w:rPr>
          <w:w w:val="115"/>
          <w:sz w:val="16"/>
          <w:szCs w:val="16"/>
          <w:lang w:val="id-ID"/>
        </w:rPr>
      </w:pPr>
    </w:p>
    <w:p w14:paraId="350B09E4" w14:textId="77777777" w:rsidR="004503DF" w:rsidRDefault="004503DF" w:rsidP="004503DF">
      <w:pPr>
        <w:tabs>
          <w:tab w:val="left" w:pos="2970"/>
        </w:tabs>
        <w:jc w:val="both"/>
        <w:rPr>
          <w:w w:val="115"/>
          <w:sz w:val="16"/>
          <w:szCs w:val="16"/>
          <w:lang w:val="id-ID"/>
        </w:rPr>
      </w:pPr>
    </w:p>
    <w:p w14:paraId="74BDDDD9" w14:textId="77777777" w:rsidR="004503DF" w:rsidRDefault="004503DF" w:rsidP="004503DF">
      <w:pPr>
        <w:tabs>
          <w:tab w:val="left" w:pos="2970"/>
        </w:tabs>
        <w:jc w:val="both"/>
        <w:rPr>
          <w:w w:val="115"/>
          <w:sz w:val="16"/>
          <w:szCs w:val="16"/>
          <w:lang w:val="id-ID"/>
        </w:rPr>
      </w:pPr>
    </w:p>
    <w:p w14:paraId="7149A6C7" w14:textId="77777777" w:rsidR="004503DF" w:rsidRDefault="004503DF" w:rsidP="004503DF">
      <w:pPr>
        <w:tabs>
          <w:tab w:val="left" w:pos="2970"/>
        </w:tabs>
        <w:jc w:val="both"/>
        <w:rPr>
          <w:w w:val="115"/>
          <w:sz w:val="16"/>
          <w:szCs w:val="16"/>
          <w:lang w:val="id-ID"/>
        </w:rPr>
      </w:pPr>
    </w:p>
    <w:p w14:paraId="7E92389B" w14:textId="77777777" w:rsidR="004503DF" w:rsidRDefault="004503DF" w:rsidP="004503DF">
      <w:pPr>
        <w:tabs>
          <w:tab w:val="left" w:pos="2970"/>
        </w:tabs>
        <w:jc w:val="both"/>
        <w:rPr>
          <w:w w:val="115"/>
          <w:sz w:val="16"/>
          <w:szCs w:val="16"/>
          <w:lang w:val="id-ID"/>
        </w:rPr>
      </w:pPr>
    </w:p>
    <w:p w14:paraId="72F4A9F4" w14:textId="77777777" w:rsidR="004503DF" w:rsidRDefault="004503DF" w:rsidP="004503DF">
      <w:pPr>
        <w:tabs>
          <w:tab w:val="left" w:pos="2970"/>
        </w:tabs>
        <w:jc w:val="both"/>
        <w:rPr>
          <w:w w:val="115"/>
          <w:sz w:val="16"/>
          <w:szCs w:val="16"/>
          <w:lang w:val="id-ID"/>
        </w:rPr>
      </w:pPr>
    </w:p>
    <w:p w14:paraId="501BE06C" w14:textId="77777777" w:rsidR="004503DF" w:rsidRDefault="004503DF" w:rsidP="004503DF">
      <w:pPr>
        <w:tabs>
          <w:tab w:val="left" w:pos="2970"/>
        </w:tabs>
        <w:jc w:val="both"/>
        <w:rPr>
          <w:w w:val="115"/>
          <w:sz w:val="16"/>
          <w:szCs w:val="16"/>
          <w:lang w:val="id-ID"/>
        </w:rPr>
      </w:pPr>
    </w:p>
    <w:p w14:paraId="5DBEF4E0" w14:textId="77777777" w:rsidR="004503DF" w:rsidRDefault="004503DF" w:rsidP="004503DF">
      <w:pPr>
        <w:tabs>
          <w:tab w:val="left" w:pos="2970"/>
        </w:tabs>
        <w:jc w:val="both"/>
        <w:rPr>
          <w:w w:val="115"/>
          <w:sz w:val="16"/>
          <w:szCs w:val="16"/>
          <w:lang w:val="id-ID"/>
        </w:rPr>
      </w:pPr>
    </w:p>
    <w:p w14:paraId="022748A9" w14:textId="77777777" w:rsidR="004503DF" w:rsidRDefault="004503DF" w:rsidP="004503DF">
      <w:pPr>
        <w:tabs>
          <w:tab w:val="left" w:pos="2970"/>
        </w:tabs>
        <w:jc w:val="both"/>
        <w:rPr>
          <w:w w:val="115"/>
          <w:sz w:val="16"/>
          <w:szCs w:val="16"/>
          <w:lang w:val="id-ID"/>
        </w:rPr>
      </w:pPr>
    </w:p>
    <w:p w14:paraId="08298F6F" w14:textId="77777777" w:rsidR="004503DF" w:rsidRDefault="004503DF" w:rsidP="004503DF">
      <w:pPr>
        <w:tabs>
          <w:tab w:val="left" w:pos="2970"/>
        </w:tabs>
        <w:jc w:val="both"/>
        <w:rPr>
          <w:w w:val="115"/>
          <w:sz w:val="16"/>
          <w:szCs w:val="16"/>
          <w:lang w:val="id-ID"/>
        </w:rPr>
      </w:pPr>
    </w:p>
    <w:p w14:paraId="163002F6" w14:textId="77777777" w:rsidR="004503DF" w:rsidRDefault="004503DF" w:rsidP="004503DF">
      <w:pPr>
        <w:tabs>
          <w:tab w:val="left" w:pos="2970"/>
        </w:tabs>
        <w:jc w:val="both"/>
        <w:rPr>
          <w:w w:val="115"/>
          <w:sz w:val="16"/>
          <w:szCs w:val="16"/>
          <w:lang w:val="id-ID"/>
        </w:rPr>
      </w:pPr>
    </w:p>
    <w:p w14:paraId="3275153F" w14:textId="77777777" w:rsidR="004503DF" w:rsidRPr="004503DF" w:rsidRDefault="004503DF" w:rsidP="004503DF">
      <w:pPr>
        <w:tabs>
          <w:tab w:val="left" w:pos="2970"/>
        </w:tabs>
        <w:jc w:val="both"/>
        <w:rPr>
          <w:w w:val="115"/>
          <w:sz w:val="16"/>
          <w:szCs w:val="16"/>
          <w:lang w:val="id-ID"/>
        </w:rPr>
      </w:pPr>
    </w:p>
    <w:p w14:paraId="12ED32EB" w14:textId="77777777" w:rsidR="004503DF" w:rsidRPr="004503DF" w:rsidRDefault="004503DF" w:rsidP="004503DF">
      <w:pPr>
        <w:tabs>
          <w:tab w:val="left" w:pos="2970"/>
        </w:tabs>
        <w:jc w:val="both"/>
        <w:rPr>
          <w:iCs/>
          <w:w w:val="115"/>
          <w:sz w:val="16"/>
          <w:szCs w:val="16"/>
          <w:lang w:val="id-ID"/>
        </w:rPr>
      </w:pPr>
    </w:p>
    <w:p w14:paraId="30C72209" w14:textId="77777777" w:rsidR="004503DF" w:rsidRPr="004503DF" w:rsidRDefault="004503DF" w:rsidP="004503DF">
      <w:pPr>
        <w:tabs>
          <w:tab w:val="left" w:pos="2970"/>
        </w:tabs>
        <w:jc w:val="both"/>
        <w:rPr>
          <w:iCs/>
          <w:w w:val="115"/>
          <w:sz w:val="16"/>
          <w:szCs w:val="16"/>
          <w:lang w:val="id-ID"/>
        </w:rPr>
      </w:pPr>
      <w:r w:rsidRPr="004503DF">
        <w:rPr>
          <w:b/>
          <w:bCs/>
          <w:iCs/>
          <w:w w:val="115"/>
          <w:sz w:val="16"/>
          <w:szCs w:val="16"/>
          <w:lang w:val="id-ID"/>
        </w:rPr>
        <w:t>Gambar 3.1</w:t>
      </w:r>
      <w:r w:rsidRPr="004503DF">
        <w:rPr>
          <w:iCs/>
          <w:w w:val="115"/>
          <w:sz w:val="16"/>
          <w:szCs w:val="16"/>
          <w:lang w:val="id-ID"/>
        </w:rPr>
        <w:t>. Grafik Subjek Penelitian Jenis Kelamin</w:t>
      </w:r>
    </w:p>
    <w:p w14:paraId="627183BE" w14:textId="0C0253FD" w:rsidR="004503DF" w:rsidRPr="004503DF" w:rsidRDefault="004503DF" w:rsidP="004503DF">
      <w:pPr>
        <w:tabs>
          <w:tab w:val="left" w:pos="2970"/>
        </w:tabs>
        <w:jc w:val="both"/>
        <w:rPr>
          <w:iCs/>
          <w:w w:val="115"/>
          <w:sz w:val="16"/>
          <w:szCs w:val="16"/>
          <w:lang w:val="id-ID"/>
        </w:rPr>
      </w:pPr>
      <w:r w:rsidRPr="004503DF">
        <w:rPr>
          <w:w w:val="115"/>
          <w:sz w:val="16"/>
          <w:szCs w:val="16"/>
          <w:lang w:val="id-ID"/>
        </w:rPr>
        <w:drawing>
          <wp:inline distT="0" distB="0" distL="0" distR="0" wp14:anchorId="557A1C54" wp14:editId="3CB878E2">
            <wp:extent cx="2076450" cy="1533525"/>
            <wp:effectExtent l="0" t="0" r="0" b="9525"/>
            <wp:docPr id="1361060426" name="Picture 80" descr="A blue and red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blue and red pie chart&#10;&#10;AI-generated content may be incorrect."/>
                    <pic:cNvPicPr>
                      <a:picLocks noChangeAspect="1" noChangeArrowheads="1"/>
                    </pic:cNvPicPr>
                  </pic:nvPicPr>
                  <pic:blipFill>
                    <a:blip r:embed="rId45">
                      <a:extLst>
                        <a:ext uri="{28A0092B-C50C-407E-A947-70E740481C1C}">
                          <a14:useLocalDpi xmlns:a14="http://schemas.microsoft.com/office/drawing/2010/main" val="0"/>
                        </a:ext>
                      </a:extLst>
                    </a:blip>
                    <a:srcRect l="32768" t="7021" r="22495" b="36597"/>
                    <a:stretch>
                      <a:fillRect/>
                    </a:stretch>
                  </pic:blipFill>
                  <pic:spPr bwMode="auto">
                    <a:xfrm>
                      <a:off x="0" y="0"/>
                      <a:ext cx="2076450" cy="1533525"/>
                    </a:xfrm>
                    <a:prstGeom prst="rect">
                      <a:avLst/>
                    </a:prstGeom>
                    <a:noFill/>
                    <a:ln>
                      <a:noFill/>
                    </a:ln>
                  </pic:spPr>
                </pic:pic>
              </a:graphicData>
            </a:graphic>
          </wp:inline>
        </w:drawing>
      </w:r>
    </w:p>
    <w:p w14:paraId="37D7ED03" w14:textId="77777777" w:rsidR="004503DF" w:rsidRPr="004503DF" w:rsidRDefault="004503DF" w:rsidP="004503DF">
      <w:pPr>
        <w:tabs>
          <w:tab w:val="left" w:pos="2970"/>
        </w:tabs>
        <w:jc w:val="both"/>
        <w:rPr>
          <w:iCs/>
          <w:w w:val="115"/>
          <w:sz w:val="16"/>
          <w:szCs w:val="16"/>
          <w:lang w:val="id-ID"/>
        </w:rPr>
      </w:pPr>
      <w:r w:rsidRPr="004503DF">
        <w:rPr>
          <w:iCs/>
          <w:w w:val="115"/>
          <w:sz w:val="16"/>
          <w:szCs w:val="16"/>
          <w:lang w:val="id-ID"/>
        </w:rPr>
        <w:t>Sumber: data primer, data diolah 2025</w:t>
      </w:r>
    </w:p>
    <w:p w14:paraId="71AC4F86" w14:textId="77777777" w:rsidR="004503DF" w:rsidRPr="004503DF" w:rsidRDefault="004503DF" w:rsidP="004503DF">
      <w:pPr>
        <w:tabs>
          <w:tab w:val="left" w:pos="2970"/>
        </w:tabs>
        <w:jc w:val="both"/>
        <w:rPr>
          <w:w w:val="115"/>
          <w:sz w:val="16"/>
          <w:szCs w:val="16"/>
          <w:lang w:val="id-ID"/>
        </w:rPr>
      </w:pPr>
    </w:p>
    <w:p w14:paraId="7A73B3C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Analisis data kuantitatif dalam penelitian ini bertujuan untuk menginterpretasikan respons yang diberikan oleh responden terhadap setiap pernyataan dalam instrumen kuesioner. Melalui analisis deskriptif terhadap jawaban responden, dapat diperoleh gambaran umum mengenai setiap variabel yang diteliti, sehingga memungkinkan untuk mengetahui seberapa besar pengaruh masing-masing variabel dalam model penelitian ini.</w:t>
      </w:r>
    </w:p>
    <w:p w14:paraId="43C59D82" w14:textId="77777777" w:rsidR="004503DF" w:rsidRPr="004503DF" w:rsidRDefault="004503DF" w:rsidP="004503DF">
      <w:pPr>
        <w:tabs>
          <w:tab w:val="left" w:pos="2970"/>
        </w:tabs>
        <w:jc w:val="both"/>
        <w:rPr>
          <w:w w:val="115"/>
          <w:sz w:val="16"/>
          <w:szCs w:val="16"/>
          <w:lang w:val="id-ID"/>
        </w:rPr>
      </w:pPr>
    </w:p>
    <w:p w14:paraId="0F385C92" w14:textId="77777777" w:rsidR="004503DF" w:rsidRPr="004503DF" w:rsidRDefault="004503DF" w:rsidP="004503DF">
      <w:pPr>
        <w:numPr>
          <w:ilvl w:val="0"/>
          <w:numId w:val="28"/>
        </w:numPr>
        <w:tabs>
          <w:tab w:val="left" w:pos="2970"/>
        </w:tabs>
        <w:jc w:val="both"/>
        <w:rPr>
          <w:b/>
          <w:bCs/>
          <w:w w:val="115"/>
          <w:sz w:val="16"/>
          <w:szCs w:val="16"/>
          <w:lang w:val="id-ID"/>
        </w:rPr>
      </w:pPr>
      <w:r w:rsidRPr="004503DF">
        <w:rPr>
          <w:b/>
          <w:bCs/>
          <w:w w:val="115"/>
          <w:sz w:val="16"/>
          <w:szCs w:val="16"/>
          <w:lang w:val="id-ID"/>
        </w:rPr>
        <w:t>Uji Kualitas Data</w:t>
      </w:r>
    </w:p>
    <w:p w14:paraId="00440670" w14:textId="77777777" w:rsidR="004503DF" w:rsidRPr="004503DF" w:rsidRDefault="004503DF" w:rsidP="004503DF">
      <w:pPr>
        <w:numPr>
          <w:ilvl w:val="0"/>
          <w:numId w:val="29"/>
        </w:numPr>
        <w:tabs>
          <w:tab w:val="left" w:pos="2970"/>
        </w:tabs>
        <w:jc w:val="both"/>
        <w:rPr>
          <w:w w:val="115"/>
          <w:sz w:val="16"/>
          <w:szCs w:val="16"/>
          <w:lang w:val="id-ID"/>
        </w:rPr>
      </w:pPr>
      <w:r w:rsidRPr="004503DF">
        <w:rPr>
          <w:w w:val="115"/>
          <w:sz w:val="16"/>
          <w:szCs w:val="16"/>
          <w:lang w:val="id-ID"/>
        </w:rPr>
        <w:t>Uji Validitas</w:t>
      </w:r>
    </w:p>
    <w:p w14:paraId="4CB7AF6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Uji validitas dilakukan untuk mengetahui apakah item-item dalam kuesioner mampu mengukur Pengujian validitas dilakukan untuk menilai sejauh mana pernyataan dalam kuesioner mampu mengukur variabel yang dimaksud secara akurat. Proses ini dilakukan dengan membandingkan nilai r hitung dengan r tabel pada tingkat signifikansi 5%, di mana degree of freedom (df) dihitung dengan rumus df = n – 2, dengan n merupakan jumlah responden [30]. Suatu item kuesioner dianggap valid apabila r hitung melebihi r tabel. Dalam penelitian ini, jumlah responden yang digunakan sebanyak 150 orang, sehingga diperoleh df = 150 – 2 = 148, dengan nilai r tabel sebesar 0,1603. Hasil lengkap dari pengujian validitas instrumen dapat dilihat pada Tabel 4.2 berikut:</w:t>
      </w:r>
    </w:p>
    <w:p w14:paraId="3DD115E1" w14:textId="77777777" w:rsidR="004503DF" w:rsidRPr="004503DF" w:rsidRDefault="004503DF" w:rsidP="004503DF">
      <w:pPr>
        <w:tabs>
          <w:tab w:val="left" w:pos="2970"/>
        </w:tabs>
        <w:jc w:val="both"/>
        <w:rPr>
          <w:w w:val="115"/>
          <w:sz w:val="16"/>
          <w:szCs w:val="16"/>
          <w:lang w:val="id-ID"/>
        </w:rPr>
      </w:pPr>
    </w:p>
    <w:p w14:paraId="19412C96" w14:textId="77777777" w:rsidR="004503DF" w:rsidRPr="004503DF" w:rsidRDefault="004503DF" w:rsidP="004503DF">
      <w:pPr>
        <w:tabs>
          <w:tab w:val="left" w:pos="2970"/>
        </w:tabs>
        <w:jc w:val="both"/>
        <w:rPr>
          <w:w w:val="115"/>
          <w:sz w:val="16"/>
          <w:szCs w:val="16"/>
          <w:lang w:val="id-ID"/>
        </w:rPr>
      </w:pPr>
      <w:r w:rsidRPr="004503DF">
        <w:rPr>
          <w:b/>
          <w:bCs/>
          <w:w w:val="115"/>
          <w:sz w:val="16"/>
          <w:szCs w:val="16"/>
          <w:lang w:val="id-ID"/>
        </w:rPr>
        <w:t>Tabel 3.2</w:t>
      </w:r>
      <w:r w:rsidRPr="004503DF">
        <w:rPr>
          <w:w w:val="115"/>
          <w:sz w:val="16"/>
          <w:szCs w:val="16"/>
          <w:lang w:val="id-ID"/>
        </w:rPr>
        <w:t>. Karakteristik Responden Jenis Kelamin</w:t>
      </w:r>
    </w:p>
    <w:tbl>
      <w:tblPr>
        <w:tblW w:w="7215" w:type="dxa"/>
        <w:jc w:val="center"/>
        <w:tblBorders>
          <w:insideH w:val="nil"/>
          <w:insideV w:val="nil"/>
        </w:tblBorders>
        <w:tblLayout w:type="fixed"/>
        <w:tblLook w:val="0600" w:firstRow="0" w:lastRow="0" w:firstColumn="0" w:lastColumn="0" w:noHBand="1" w:noVBand="1"/>
      </w:tblPr>
      <w:tblGrid>
        <w:gridCol w:w="624"/>
        <w:gridCol w:w="1692"/>
        <w:gridCol w:w="1158"/>
        <w:gridCol w:w="89"/>
        <w:gridCol w:w="980"/>
        <w:gridCol w:w="1336"/>
        <w:gridCol w:w="1336"/>
      </w:tblGrid>
      <w:tr w:rsidR="004503DF" w:rsidRPr="004503DF" w14:paraId="062BBDF5" w14:textId="77777777">
        <w:trPr>
          <w:trHeight w:val="50"/>
          <w:jc w:val="center"/>
        </w:trPr>
        <w:tc>
          <w:tcPr>
            <w:tcW w:w="623" w:type="dxa"/>
            <w:tcBorders>
              <w:top w:val="single" w:sz="4" w:space="0" w:color="auto"/>
              <w:left w:val="nil"/>
              <w:bottom w:val="single" w:sz="4" w:space="0" w:color="auto"/>
              <w:right w:val="nil"/>
            </w:tcBorders>
            <w:tcMar>
              <w:top w:w="100" w:type="dxa"/>
              <w:left w:w="100" w:type="dxa"/>
              <w:bottom w:w="100" w:type="dxa"/>
              <w:right w:w="100" w:type="dxa"/>
            </w:tcMar>
            <w:hideMark/>
          </w:tcPr>
          <w:p w14:paraId="745833C8" w14:textId="77777777" w:rsidR="004503DF" w:rsidRPr="004503DF" w:rsidRDefault="004503DF" w:rsidP="004503DF">
            <w:pPr>
              <w:tabs>
                <w:tab w:val="left" w:pos="2970"/>
              </w:tabs>
              <w:jc w:val="both"/>
              <w:rPr>
                <w:b/>
                <w:bCs/>
                <w:w w:val="115"/>
                <w:sz w:val="16"/>
                <w:szCs w:val="16"/>
                <w:lang w:val="id-ID"/>
              </w:rPr>
            </w:pPr>
            <w:r w:rsidRPr="004503DF">
              <w:rPr>
                <w:b/>
                <w:bCs/>
                <w:w w:val="115"/>
                <w:sz w:val="16"/>
                <w:szCs w:val="16"/>
                <w:lang w:val="id-ID"/>
              </w:rPr>
              <w:t>No</w:t>
            </w:r>
          </w:p>
        </w:tc>
        <w:tc>
          <w:tcPr>
            <w:tcW w:w="1691" w:type="dxa"/>
            <w:tcBorders>
              <w:top w:val="single" w:sz="4" w:space="0" w:color="auto"/>
              <w:left w:val="nil"/>
              <w:bottom w:val="single" w:sz="4" w:space="0" w:color="auto"/>
              <w:right w:val="nil"/>
            </w:tcBorders>
            <w:tcMar>
              <w:top w:w="100" w:type="dxa"/>
              <w:left w:w="100" w:type="dxa"/>
              <w:bottom w:w="100" w:type="dxa"/>
              <w:right w:w="100" w:type="dxa"/>
            </w:tcMar>
            <w:hideMark/>
          </w:tcPr>
          <w:p w14:paraId="76C76FD2" w14:textId="77777777" w:rsidR="004503DF" w:rsidRPr="004503DF" w:rsidRDefault="004503DF" w:rsidP="004503DF">
            <w:pPr>
              <w:tabs>
                <w:tab w:val="left" w:pos="2970"/>
              </w:tabs>
              <w:jc w:val="both"/>
              <w:rPr>
                <w:b/>
                <w:bCs/>
                <w:w w:val="115"/>
                <w:sz w:val="16"/>
                <w:szCs w:val="16"/>
                <w:lang w:val="id-ID"/>
              </w:rPr>
            </w:pPr>
            <w:r w:rsidRPr="004503DF">
              <w:rPr>
                <w:b/>
                <w:bCs/>
                <w:w w:val="115"/>
                <w:sz w:val="16"/>
                <w:szCs w:val="16"/>
                <w:lang w:val="id-ID"/>
              </w:rPr>
              <w:t>Variabel</w:t>
            </w:r>
          </w:p>
        </w:tc>
        <w:tc>
          <w:tcPr>
            <w:tcW w:w="1246" w:type="dxa"/>
            <w:gridSpan w:val="2"/>
            <w:tcBorders>
              <w:top w:val="single" w:sz="4" w:space="0" w:color="auto"/>
              <w:left w:val="nil"/>
              <w:bottom w:val="single" w:sz="4" w:space="0" w:color="auto"/>
              <w:right w:val="nil"/>
            </w:tcBorders>
            <w:tcMar>
              <w:top w:w="100" w:type="dxa"/>
              <w:left w:w="100" w:type="dxa"/>
              <w:bottom w:w="100" w:type="dxa"/>
              <w:right w:w="100" w:type="dxa"/>
            </w:tcMar>
            <w:hideMark/>
          </w:tcPr>
          <w:p w14:paraId="5C19C858"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Indikator</w:t>
            </w:r>
          </w:p>
        </w:tc>
        <w:tc>
          <w:tcPr>
            <w:tcW w:w="979" w:type="dxa"/>
            <w:tcBorders>
              <w:top w:val="single" w:sz="4" w:space="0" w:color="auto"/>
              <w:left w:val="nil"/>
              <w:bottom w:val="single" w:sz="4" w:space="0" w:color="auto"/>
              <w:right w:val="nil"/>
            </w:tcBorders>
            <w:hideMark/>
          </w:tcPr>
          <w:p w14:paraId="6427B7F3"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Rtabel</w:t>
            </w:r>
          </w:p>
        </w:tc>
        <w:tc>
          <w:tcPr>
            <w:tcW w:w="1335" w:type="dxa"/>
            <w:tcBorders>
              <w:top w:val="single" w:sz="4" w:space="0" w:color="auto"/>
              <w:left w:val="nil"/>
              <w:bottom w:val="single" w:sz="4" w:space="0" w:color="auto"/>
              <w:right w:val="nil"/>
            </w:tcBorders>
            <w:hideMark/>
          </w:tcPr>
          <w:p w14:paraId="62C8D944"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Rhitung</w:t>
            </w:r>
          </w:p>
        </w:tc>
        <w:tc>
          <w:tcPr>
            <w:tcW w:w="1335" w:type="dxa"/>
            <w:tcBorders>
              <w:top w:val="single" w:sz="4" w:space="0" w:color="auto"/>
              <w:left w:val="nil"/>
              <w:bottom w:val="single" w:sz="4" w:space="0" w:color="auto"/>
              <w:right w:val="nil"/>
            </w:tcBorders>
          </w:tcPr>
          <w:p w14:paraId="4E43E66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Keterangan</w:t>
            </w:r>
          </w:p>
          <w:p w14:paraId="1DEC1D46" w14:textId="77777777" w:rsidR="004503DF" w:rsidRPr="004503DF" w:rsidRDefault="004503DF" w:rsidP="004503DF">
            <w:pPr>
              <w:tabs>
                <w:tab w:val="left" w:pos="2970"/>
              </w:tabs>
              <w:jc w:val="both"/>
              <w:rPr>
                <w:w w:val="115"/>
                <w:sz w:val="16"/>
                <w:szCs w:val="16"/>
                <w:lang w:val="id-ID"/>
              </w:rPr>
            </w:pPr>
          </w:p>
        </w:tc>
      </w:tr>
      <w:tr w:rsidR="004503DF" w:rsidRPr="004503DF" w14:paraId="51CC1FB0" w14:textId="77777777">
        <w:trPr>
          <w:trHeight w:val="50"/>
          <w:jc w:val="center"/>
        </w:trPr>
        <w:tc>
          <w:tcPr>
            <w:tcW w:w="623" w:type="dxa"/>
            <w:vMerge w:val="restart"/>
            <w:tcBorders>
              <w:top w:val="single" w:sz="4" w:space="0" w:color="auto"/>
              <w:left w:val="nil"/>
              <w:bottom w:val="nil"/>
              <w:right w:val="nil"/>
            </w:tcBorders>
            <w:tcMar>
              <w:top w:w="100" w:type="dxa"/>
              <w:left w:w="100" w:type="dxa"/>
              <w:bottom w:w="100" w:type="dxa"/>
              <w:right w:w="100" w:type="dxa"/>
            </w:tcMar>
            <w:vAlign w:val="center"/>
            <w:hideMark/>
          </w:tcPr>
          <w:p w14:paraId="572303F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w:t>
            </w:r>
          </w:p>
        </w:tc>
        <w:tc>
          <w:tcPr>
            <w:tcW w:w="1691" w:type="dxa"/>
            <w:vMerge w:val="restart"/>
            <w:tcBorders>
              <w:top w:val="single" w:sz="4" w:space="0" w:color="auto"/>
              <w:left w:val="nil"/>
              <w:bottom w:val="nil"/>
              <w:right w:val="nil"/>
            </w:tcBorders>
            <w:tcMar>
              <w:top w:w="100" w:type="dxa"/>
              <w:left w:w="100" w:type="dxa"/>
              <w:bottom w:w="100" w:type="dxa"/>
              <w:right w:w="100" w:type="dxa"/>
            </w:tcMar>
            <w:vAlign w:val="center"/>
            <w:hideMark/>
          </w:tcPr>
          <w:p w14:paraId="755C221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Edukasi Perpajakan (X1)</w:t>
            </w:r>
          </w:p>
        </w:tc>
        <w:tc>
          <w:tcPr>
            <w:tcW w:w="1157" w:type="dxa"/>
            <w:tcBorders>
              <w:top w:val="single" w:sz="4" w:space="0" w:color="auto"/>
              <w:left w:val="nil"/>
              <w:bottom w:val="nil"/>
              <w:right w:val="nil"/>
            </w:tcBorders>
            <w:tcMar>
              <w:top w:w="100" w:type="dxa"/>
              <w:left w:w="100" w:type="dxa"/>
              <w:bottom w:w="100" w:type="dxa"/>
              <w:right w:w="100" w:type="dxa"/>
            </w:tcMar>
            <w:hideMark/>
          </w:tcPr>
          <w:p w14:paraId="6A96081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X1.1</w:t>
            </w:r>
          </w:p>
        </w:tc>
        <w:tc>
          <w:tcPr>
            <w:tcW w:w="1068" w:type="dxa"/>
            <w:gridSpan w:val="2"/>
            <w:tcBorders>
              <w:top w:val="single" w:sz="4" w:space="0" w:color="auto"/>
              <w:left w:val="nil"/>
              <w:bottom w:val="nil"/>
              <w:right w:val="nil"/>
            </w:tcBorders>
            <w:hideMark/>
          </w:tcPr>
          <w:p w14:paraId="18C0DB2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single" w:sz="4" w:space="0" w:color="auto"/>
              <w:left w:val="nil"/>
              <w:bottom w:val="nil"/>
              <w:right w:val="nil"/>
            </w:tcBorders>
            <w:hideMark/>
          </w:tcPr>
          <w:p w14:paraId="39A54D7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0.789</w:t>
            </w:r>
          </w:p>
        </w:tc>
        <w:tc>
          <w:tcPr>
            <w:tcW w:w="1335" w:type="dxa"/>
            <w:tcBorders>
              <w:top w:val="single" w:sz="4" w:space="0" w:color="auto"/>
              <w:left w:val="nil"/>
              <w:bottom w:val="nil"/>
              <w:right w:val="nil"/>
            </w:tcBorders>
            <w:hideMark/>
          </w:tcPr>
          <w:p w14:paraId="159A0C0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39D41E0C" w14:textId="77777777">
        <w:trPr>
          <w:trHeight w:val="50"/>
          <w:jc w:val="center"/>
        </w:trPr>
        <w:tc>
          <w:tcPr>
            <w:tcW w:w="623" w:type="dxa"/>
            <w:vMerge/>
            <w:tcBorders>
              <w:top w:val="single" w:sz="4" w:space="0" w:color="auto"/>
              <w:left w:val="nil"/>
              <w:bottom w:val="nil"/>
              <w:right w:val="nil"/>
            </w:tcBorders>
            <w:vAlign w:val="center"/>
            <w:hideMark/>
          </w:tcPr>
          <w:p w14:paraId="1EE89727" w14:textId="77777777" w:rsidR="004503DF" w:rsidRPr="004503DF" w:rsidRDefault="004503DF" w:rsidP="004503DF">
            <w:pPr>
              <w:tabs>
                <w:tab w:val="left" w:pos="2970"/>
              </w:tabs>
              <w:jc w:val="both"/>
              <w:rPr>
                <w:w w:val="115"/>
                <w:sz w:val="16"/>
                <w:szCs w:val="16"/>
                <w:lang w:val="id-ID"/>
              </w:rPr>
            </w:pPr>
          </w:p>
        </w:tc>
        <w:tc>
          <w:tcPr>
            <w:tcW w:w="1691" w:type="dxa"/>
            <w:vMerge/>
            <w:tcBorders>
              <w:top w:val="single" w:sz="4" w:space="0" w:color="auto"/>
              <w:left w:val="nil"/>
              <w:bottom w:val="nil"/>
              <w:right w:val="nil"/>
            </w:tcBorders>
            <w:vAlign w:val="center"/>
            <w:hideMark/>
          </w:tcPr>
          <w:p w14:paraId="5BFB8271"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5AC809A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X1.2</w:t>
            </w:r>
          </w:p>
        </w:tc>
        <w:tc>
          <w:tcPr>
            <w:tcW w:w="1068" w:type="dxa"/>
            <w:gridSpan w:val="2"/>
            <w:tcBorders>
              <w:top w:val="nil"/>
              <w:left w:val="nil"/>
              <w:bottom w:val="nil"/>
              <w:right w:val="nil"/>
            </w:tcBorders>
            <w:hideMark/>
          </w:tcPr>
          <w:p w14:paraId="47266AD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27DE600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0.754</w:t>
            </w:r>
          </w:p>
        </w:tc>
        <w:tc>
          <w:tcPr>
            <w:tcW w:w="1335" w:type="dxa"/>
            <w:tcBorders>
              <w:top w:val="nil"/>
              <w:left w:val="nil"/>
              <w:bottom w:val="nil"/>
              <w:right w:val="nil"/>
            </w:tcBorders>
            <w:hideMark/>
          </w:tcPr>
          <w:p w14:paraId="19179C4E"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5EF12A13" w14:textId="77777777">
        <w:trPr>
          <w:trHeight w:val="50"/>
          <w:jc w:val="center"/>
        </w:trPr>
        <w:tc>
          <w:tcPr>
            <w:tcW w:w="623" w:type="dxa"/>
            <w:vMerge/>
            <w:tcBorders>
              <w:top w:val="single" w:sz="4" w:space="0" w:color="auto"/>
              <w:left w:val="nil"/>
              <w:bottom w:val="nil"/>
              <w:right w:val="nil"/>
            </w:tcBorders>
            <w:vAlign w:val="center"/>
            <w:hideMark/>
          </w:tcPr>
          <w:p w14:paraId="199197AA" w14:textId="77777777" w:rsidR="004503DF" w:rsidRPr="004503DF" w:rsidRDefault="004503DF" w:rsidP="004503DF">
            <w:pPr>
              <w:tabs>
                <w:tab w:val="left" w:pos="2970"/>
              </w:tabs>
              <w:jc w:val="both"/>
              <w:rPr>
                <w:w w:val="115"/>
                <w:sz w:val="16"/>
                <w:szCs w:val="16"/>
                <w:lang w:val="id-ID"/>
              </w:rPr>
            </w:pPr>
          </w:p>
        </w:tc>
        <w:tc>
          <w:tcPr>
            <w:tcW w:w="1691" w:type="dxa"/>
            <w:vMerge/>
            <w:tcBorders>
              <w:top w:val="single" w:sz="4" w:space="0" w:color="auto"/>
              <w:left w:val="nil"/>
              <w:bottom w:val="nil"/>
              <w:right w:val="nil"/>
            </w:tcBorders>
            <w:vAlign w:val="center"/>
            <w:hideMark/>
          </w:tcPr>
          <w:p w14:paraId="01741E6B"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5EBF913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X1.3</w:t>
            </w:r>
          </w:p>
        </w:tc>
        <w:tc>
          <w:tcPr>
            <w:tcW w:w="1068" w:type="dxa"/>
            <w:gridSpan w:val="2"/>
            <w:tcBorders>
              <w:top w:val="nil"/>
              <w:left w:val="nil"/>
              <w:bottom w:val="nil"/>
              <w:right w:val="nil"/>
            </w:tcBorders>
            <w:hideMark/>
          </w:tcPr>
          <w:p w14:paraId="7631BF9E"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6D910C4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0.801</w:t>
            </w:r>
          </w:p>
        </w:tc>
        <w:tc>
          <w:tcPr>
            <w:tcW w:w="1335" w:type="dxa"/>
            <w:tcBorders>
              <w:top w:val="nil"/>
              <w:left w:val="nil"/>
              <w:bottom w:val="nil"/>
              <w:right w:val="nil"/>
            </w:tcBorders>
            <w:hideMark/>
          </w:tcPr>
          <w:p w14:paraId="708FFD3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02A1DF2D" w14:textId="77777777">
        <w:trPr>
          <w:trHeight w:val="50"/>
          <w:jc w:val="center"/>
        </w:trPr>
        <w:tc>
          <w:tcPr>
            <w:tcW w:w="623" w:type="dxa"/>
            <w:vMerge/>
            <w:tcBorders>
              <w:top w:val="single" w:sz="4" w:space="0" w:color="auto"/>
              <w:left w:val="nil"/>
              <w:bottom w:val="nil"/>
              <w:right w:val="nil"/>
            </w:tcBorders>
            <w:vAlign w:val="center"/>
            <w:hideMark/>
          </w:tcPr>
          <w:p w14:paraId="64E7FCAF" w14:textId="77777777" w:rsidR="004503DF" w:rsidRPr="004503DF" w:rsidRDefault="004503DF" w:rsidP="004503DF">
            <w:pPr>
              <w:tabs>
                <w:tab w:val="left" w:pos="2970"/>
              </w:tabs>
              <w:jc w:val="both"/>
              <w:rPr>
                <w:w w:val="115"/>
                <w:sz w:val="16"/>
                <w:szCs w:val="16"/>
                <w:lang w:val="id-ID"/>
              </w:rPr>
            </w:pPr>
          </w:p>
        </w:tc>
        <w:tc>
          <w:tcPr>
            <w:tcW w:w="1691" w:type="dxa"/>
            <w:vMerge/>
            <w:tcBorders>
              <w:top w:val="single" w:sz="4" w:space="0" w:color="auto"/>
              <w:left w:val="nil"/>
              <w:bottom w:val="nil"/>
              <w:right w:val="nil"/>
            </w:tcBorders>
            <w:vAlign w:val="center"/>
            <w:hideMark/>
          </w:tcPr>
          <w:p w14:paraId="32D5A0FD"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488DD47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X1.4</w:t>
            </w:r>
          </w:p>
        </w:tc>
        <w:tc>
          <w:tcPr>
            <w:tcW w:w="1068" w:type="dxa"/>
            <w:gridSpan w:val="2"/>
            <w:tcBorders>
              <w:top w:val="nil"/>
              <w:left w:val="nil"/>
              <w:bottom w:val="nil"/>
              <w:right w:val="nil"/>
            </w:tcBorders>
            <w:hideMark/>
          </w:tcPr>
          <w:p w14:paraId="041CA8C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5A84BCE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0.769</w:t>
            </w:r>
          </w:p>
        </w:tc>
        <w:tc>
          <w:tcPr>
            <w:tcW w:w="1335" w:type="dxa"/>
            <w:tcBorders>
              <w:top w:val="nil"/>
              <w:left w:val="nil"/>
              <w:bottom w:val="nil"/>
              <w:right w:val="nil"/>
            </w:tcBorders>
            <w:hideMark/>
          </w:tcPr>
          <w:p w14:paraId="3150C4F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737A77A8" w14:textId="77777777">
        <w:trPr>
          <w:trHeight w:val="50"/>
          <w:jc w:val="center"/>
        </w:trPr>
        <w:tc>
          <w:tcPr>
            <w:tcW w:w="623" w:type="dxa"/>
            <w:vMerge/>
            <w:tcBorders>
              <w:top w:val="single" w:sz="4" w:space="0" w:color="auto"/>
              <w:left w:val="nil"/>
              <w:bottom w:val="nil"/>
              <w:right w:val="nil"/>
            </w:tcBorders>
            <w:vAlign w:val="center"/>
            <w:hideMark/>
          </w:tcPr>
          <w:p w14:paraId="16FB7CD8" w14:textId="77777777" w:rsidR="004503DF" w:rsidRPr="004503DF" w:rsidRDefault="004503DF" w:rsidP="004503DF">
            <w:pPr>
              <w:tabs>
                <w:tab w:val="left" w:pos="2970"/>
              </w:tabs>
              <w:jc w:val="both"/>
              <w:rPr>
                <w:w w:val="115"/>
                <w:sz w:val="16"/>
                <w:szCs w:val="16"/>
                <w:lang w:val="id-ID"/>
              </w:rPr>
            </w:pPr>
          </w:p>
        </w:tc>
        <w:tc>
          <w:tcPr>
            <w:tcW w:w="1691" w:type="dxa"/>
            <w:vMerge/>
            <w:tcBorders>
              <w:top w:val="single" w:sz="4" w:space="0" w:color="auto"/>
              <w:left w:val="nil"/>
              <w:bottom w:val="nil"/>
              <w:right w:val="nil"/>
            </w:tcBorders>
            <w:vAlign w:val="center"/>
            <w:hideMark/>
          </w:tcPr>
          <w:p w14:paraId="48F1267D"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665E66D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X1.5</w:t>
            </w:r>
          </w:p>
        </w:tc>
        <w:tc>
          <w:tcPr>
            <w:tcW w:w="1068" w:type="dxa"/>
            <w:gridSpan w:val="2"/>
            <w:tcBorders>
              <w:top w:val="nil"/>
              <w:left w:val="nil"/>
              <w:bottom w:val="nil"/>
              <w:right w:val="nil"/>
            </w:tcBorders>
            <w:hideMark/>
          </w:tcPr>
          <w:p w14:paraId="4E9C59B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5F2A94E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0.736</w:t>
            </w:r>
          </w:p>
        </w:tc>
        <w:tc>
          <w:tcPr>
            <w:tcW w:w="1335" w:type="dxa"/>
            <w:tcBorders>
              <w:top w:val="nil"/>
              <w:left w:val="nil"/>
              <w:bottom w:val="nil"/>
              <w:right w:val="nil"/>
            </w:tcBorders>
            <w:hideMark/>
          </w:tcPr>
          <w:p w14:paraId="7F9E359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1C67CE60" w14:textId="77777777">
        <w:trPr>
          <w:trHeight w:val="50"/>
          <w:jc w:val="center"/>
        </w:trPr>
        <w:tc>
          <w:tcPr>
            <w:tcW w:w="623" w:type="dxa"/>
            <w:vMerge/>
            <w:tcBorders>
              <w:top w:val="single" w:sz="4" w:space="0" w:color="auto"/>
              <w:left w:val="nil"/>
              <w:bottom w:val="nil"/>
              <w:right w:val="nil"/>
            </w:tcBorders>
            <w:vAlign w:val="center"/>
            <w:hideMark/>
          </w:tcPr>
          <w:p w14:paraId="3C4D62D7" w14:textId="77777777" w:rsidR="004503DF" w:rsidRPr="004503DF" w:rsidRDefault="004503DF" w:rsidP="004503DF">
            <w:pPr>
              <w:tabs>
                <w:tab w:val="left" w:pos="2970"/>
              </w:tabs>
              <w:jc w:val="both"/>
              <w:rPr>
                <w:w w:val="115"/>
                <w:sz w:val="16"/>
                <w:szCs w:val="16"/>
                <w:lang w:val="id-ID"/>
              </w:rPr>
            </w:pPr>
          </w:p>
        </w:tc>
        <w:tc>
          <w:tcPr>
            <w:tcW w:w="1691" w:type="dxa"/>
            <w:vMerge/>
            <w:tcBorders>
              <w:top w:val="single" w:sz="4" w:space="0" w:color="auto"/>
              <w:left w:val="nil"/>
              <w:bottom w:val="nil"/>
              <w:right w:val="nil"/>
            </w:tcBorders>
            <w:vAlign w:val="center"/>
            <w:hideMark/>
          </w:tcPr>
          <w:p w14:paraId="7FD5A0DA"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4188C7B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X1.6</w:t>
            </w:r>
          </w:p>
        </w:tc>
        <w:tc>
          <w:tcPr>
            <w:tcW w:w="1068" w:type="dxa"/>
            <w:gridSpan w:val="2"/>
            <w:tcBorders>
              <w:top w:val="nil"/>
              <w:left w:val="nil"/>
              <w:bottom w:val="nil"/>
              <w:right w:val="nil"/>
            </w:tcBorders>
            <w:hideMark/>
          </w:tcPr>
          <w:p w14:paraId="3763003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6C0C090E"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0.384</w:t>
            </w:r>
          </w:p>
        </w:tc>
        <w:tc>
          <w:tcPr>
            <w:tcW w:w="1335" w:type="dxa"/>
            <w:tcBorders>
              <w:top w:val="nil"/>
              <w:left w:val="nil"/>
              <w:bottom w:val="nil"/>
              <w:right w:val="nil"/>
            </w:tcBorders>
            <w:hideMark/>
          </w:tcPr>
          <w:p w14:paraId="24C45E7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769BF97B" w14:textId="77777777">
        <w:trPr>
          <w:trHeight w:val="50"/>
          <w:jc w:val="center"/>
        </w:trPr>
        <w:tc>
          <w:tcPr>
            <w:tcW w:w="623" w:type="dxa"/>
            <w:vMerge w:val="restart"/>
            <w:tcBorders>
              <w:top w:val="nil"/>
              <w:left w:val="nil"/>
              <w:bottom w:val="nil"/>
              <w:right w:val="nil"/>
            </w:tcBorders>
            <w:tcMar>
              <w:top w:w="100" w:type="dxa"/>
              <w:left w:w="100" w:type="dxa"/>
              <w:bottom w:w="100" w:type="dxa"/>
              <w:right w:w="100" w:type="dxa"/>
            </w:tcMar>
            <w:vAlign w:val="center"/>
            <w:hideMark/>
          </w:tcPr>
          <w:p w14:paraId="5564EAA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w:t>
            </w:r>
          </w:p>
        </w:tc>
        <w:tc>
          <w:tcPr>
            <w:tcW w:w="1691" w:type="dxa"/>
            <w:vMerge w:val="restart"/>
            <w:tcBorders>
              <w:top w:val="nil"/>
              <w:left w:val="nil"/>
              <w:bottom w:val="nil"/>
              <w:right w:val="nil"/>
            </w:tcBorders>
            <w:tcMar>
              <w:top w:w="100" w:type="dxa"/>
              <w:left w:w="100" w:type="dxa"/>
              <w:bottom w:w="100" w:type="dxa"/>
              <w:right w:w="100" w:type="dxa"/>
            </w:tcMar>
            <w:vAlign w:val="center"/>
            <w:hideMark/>
          </w:tcPr>
          <w:p w14:paraId="1B89ED5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Norma Sosial (X2)</w:t>
            </w:r>
          </w:p>
        </w:tc>
        <w:tc>
          <w:tcPr>
            <w:tcW w:w="1157" w:type="dxa"/>
            <w:tcBorders>
              <w:top w:val="nil"/>
              <w:left w:val="nil"/>
              <w:bottom w:val="nil"/>
              <w:right w:val="nil"/>
            </w:tcBorders>
            <w:tcMar>
              <w:top w:w="100" w:type="dxa"/>
              <w:left w:w="100" w:type="dxa"/>
              <w:bottom w:w="100" w:type="dxa"/>
              <w:right w:w="100" w:type="dxa"/>
            </w:tcMar>
            <w:hideMark/>
          </w:tcPr>
          <w:p w14:paraId="15630E0E"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X2.1</w:t>
            </w:r>
          </w:p>
        </w:tc>
        <w:tc>
          <w:tcPr>
            <w:tcW w:w="1068" w:type="dxa"/>
            <w:gridSpan w:val="2"/>
            <w:tcBorders>
              <w:top w:val="nil"/>
              <w:left w:val="nil"/>
              <w:bottom w:val="nil"/>
              <w:right w:val="nil"/>
            </w:tcBorders>
            <w:hideMark/>
          </w:tcPr>
          <w:p w14:paraId="141EF4B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029E20B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0.834</w:t>
            </w:r>
          </w:p>
        </w:tc>
        <w:tc>
          <w:tcPr>
            <w:tcW w:w="1335" w:type="dxa"/>
            <w:tcBorders>
              <w:top w:val="nil"/>
              <w:left w:val="nil"/>
              <w:bottom w:val="nil"/>
              <w:right w:val="nil"/>
            </w:tcBorders>
            <w:hideMark/>
          </w:tcPr>
          <w:p w14:paraId="0758D97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528D0F82" w14:textId="77777777">
        <w:trPr>
          <w:trHeight w:val="50"/>
          <w:jc w:val="center"/>
        </w:trPr>
        <w:tc>
          <w:tcPr>
            <w:tcW w:w="623" w:type="dxa"/>
            <w:vMerge/>
            <w:tcBorders>
              <w:top w:val="nil"/>
              <w:left w:val="nil"/>
              <w:bottom w:val="nil"/>
              <w:right w:val="nil"/>
            </w:tcBorders>
            <w:vAlign w:val="center"/>
            <w:hideMark/>
          </w:tcPr>
          <w:p w14:paraId="58BEE48D" w14:textId="77777777" w:rsidR="004503DF" w:rsidRPr="004503DF" w:rsidRDefault="004503DF" w:rsidP="004503DF">
            <w:pPr>
              <w:tabs>
                <w:tab w:val="left" w:pos="2970"/>
              </w:tabs>
              <w:jc w:val="both"/>
              <w:rPr>
                <w:w w:val="115"/>
                <w:sz w:val="16"/>
                <w:szCs w:val="16"/>
                <w:lang w:val="id-ID"/>
              </w:rPr>
            </w:pPr>
          </w:p>
        </w:tc>
        <w:tc>
          <w:tcPr>
            <w:tcW w:w="1691" w:type="dxa"/>
            <w:vMerge/>
            <w:tcBorders>
              <w:top w:val="nil"/>
              <w:left w:val="nil"/>
              <w:bottom w:val="nil"/>
              <w:right w:val="nil"/>
            </w:tcBorders>
            <w:vAlign w:val="center"/>
            <w:hideMark/>
          </w:tcPr>
          <w:p w14:paraId="2E52D01D"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3A06A8A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X2.2</w:t>
            </w:r>
          </w:p>
        </w:tc>
        <w:tc>
          <w:tcPr>
            <w:tcW w:w="1068" w:type="dxa"/>
            <w:gridSpan w:val="2"/>
            <w:tcBorders>
              <w:top w:val="nil"/>
              <w:left w:val="nil"/>
              <w:bottom w:val="nil"/>
              <w:right w:val="nil"/>
            </w:tcBorders>
            <w:hideMark/>
          </w:tcPr>
          <w:p w14:paraId="2C81BAE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07EC29C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0.764</w:t>
            </w:r>
          </w:p>
        </w:tc>
        <w:tc>
          <w:tcPr>
            <w:tcW w:w="1335" w:type="dxa"/>
            <w:tcBorders>
              <w:top w:val="nil"/>
              <w:left w:val="nil"/>
              <w:bottom w:val="nil"/>
              <w:right w:val="nil"/>
            </w:tcBorders>
            <w:hideMark/>
          </w:tcPr>
          <w:p w14:paraId="0A0A91EE"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709E578D" w14:textId="77777777">
        <w:trPr>
          <w:trHeight w:val="50"/>
          <w:jc w:val="center"/>
        </w:trPr>
        <w:tc>
          <w:tcPr>
            <w:tcW w:w="623" w:type="dxa"/>
            <w:vMerge/>
            <w:tcBorders>
              <w:top w:val="nil"/>
              <w:left w:val="nil"/>
              <w:bottom w:val="nil"/>
              <w:right w:val="nil"/>
            </w:tcBorders>
            <w:vAlign w:val="center"/>
            <w:hideMark/>
          </w:tcPr>
          <w:p w14:paraId="0898C2F9" w14:textId="77777777" w:rsidR="004503DF" w:rsidRPr="004503DF" w:rsidRDefault="004503DF" w:rsidP="004503DF">
            <w:pPr>
              <w:tabs>
                <w:tab w:val="left" w:pos="2970"/>
              </w:tabs>
              <w:jc w:val="both"/>
              <w:rPr>
                <w:w w:val="115"/>
                <w:sz w:val="16"/>
                <w:szCs w:val="16"/>
                <w:lang w:val="id-ID"/>
              </w:rPr>
            </w:pPr>
          </w:p>
        </w:tc>
        <w:tc>
          <w:tcPr>
            <w:tcW w:w="1691" w:type="dxa"/>
            <w:vMerge/>
            <w:tcBorders>
              <w:top w:val="nil"/>
              <w:left w:val="nil"/>
              <w:bottom w:val="nil"/>
              <w:right w:val="nil"/>
            </w:tcBorders>
            <w:vAlign w:val="center"/>
            <w:hideMark/>
          </w:tcPr>
          <w:p w14:paraId="677C8EA4"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30790EA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X2.3</w:t>
            </w:r>
          </w:p>
        </w:tc>
        <w:tc>
          <w:tcPr>
            <w:tcW w:w="1068" w:type="dxa"/>
            <w:gridSpan w:val="2"/>
            <w:tcBorders>
              <w:top w:val="nil"/>
              <w:left w:val="nil"/>
              <w:bottom w:val="nil"/>
              <w:right w:val="nil"/>
            </w:tcBorders>
            <w:hideMark/>
          </w:tcPr>
          <w:p w14:paraId="2F341E2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7D75467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0.708</w:t>
            </w:r>
          </w:p>
        </w:tc>
        <w:tc>
          <w:tcPr>
            <w:tcW w:w="1335" w:type="dxa"/>
            <w:tcBorders>
              <w:top w:val="nil"/>
              <w:left w:val="nil"/>
              <w:bottom w:val="nil"/>
              <w:right w:val="nil"/>
            </w:tcBorders>
            <w:hideMark/>
          </w:tcPr>
          <w:p w14:paraId="171DE31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7F279810" w14:textId="77777777">
        <w:trPr>
          <w:trHeight w:val="50"/>
          <w:jc w:val="center"/>
        </w:trPr>
        <w:tc>
          <w:tcPr>
            <w:tcW w:w="623" w:type="dxa"/>
            <w:vMerge/>
            <w:tcBorders>
              <w:top w:val="nil"/>
              <w:left w:val="nil"/>
              <w:bottom w:val="nil"/>
              <w:right w:val="nil"/>
            </w:tcBorders>
            <w:vAlign w:val="center"/>
            <w:hideMark/>
          </w:tcPr>
          <w:p w14:paraId="0591A6C6" w14:textId="77777777" w:rsidR="004503DF" w:rsidRPr="004503DF" w:rsidRDefault="004503DF" w:rsidP="004503DF">
            <w:pPr>
              <w:tabs>
                <w:tab w:val="left" w:pos="2970"/>
              </w:tabs>
              <w:jc w:val="both"/>
              <w:rPr>
                <w:w w:val="115"/>
                <w:sz w:val="16"/>
                <w:szCs w:val="16"/>
                <w:lang w:val="id-ID"/>
              </w:rPr>
            </w:pPr>
          </w:p>
        </w:tc>
        <w:tc>
          <w:tcPr>
            <w:tcW w:w="1691" w:type="dxa"/>
            <w:vMerge/>
            <w:tcBorders>
              <w:top w:val="nil"/>
              <w:left w:val="nil"/>
              <w:bottom w:val="nil"/>
              <w:right w:val="nil"/>
            </w:tcBorders>
            <w:vAlign w:val="center"/>
            <w:hideMark/>
          </w:tcPr>
          <w:p w14:paraId="3FB7B8CB"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06392CC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X2.4</w:t>
            </w:r>
          </w:p>
        </w:tc>
        <w:tc>
          <w:tcPr>
            <w:tcW w:w="1068" w:type="dxa"/>
            <w:gridSpan w:val="2"/>
            <w:tcBorders>
              <w:top w:val="nil"/>
              <w:left w:val="nil"/>
              <w:bottom w:val="nil"/>
              <w:right w:val="nil"/>
            </w:tcBorders>
            <w:hideMark/>
          </w:tcPr>
          <w:p w14:paraId="5A785AE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56447D7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0.724</w:t>
            </w:r>
          </w:p>
        </w:tc>
        <w:tc>
          <w:tcPr>
            <w:tcW w:w="1335" w:type="dxa"/>
            <w:tcBorders>
              <w:top w:val="nil"/>
              <w:left w:val="nil"/>
              <w:bottom w:val="nil"/>
              <w:right w:val="nil"/>
            </w:tcBorders>
            <w:hideMark/>
          </w:tcPr>
          <w:p w14:paraId="1C8D98B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53795A6B" w14:textId="77777777">
        <w:trPr>
          <w:trHeight w:val="50"/>
          <w:jc w:val="center"/>
        </w:trPr>
        <w:tc>
          <w:tcPr>
            <w:tcW w:w="623" w:type="dxa"/>
            <w:vMerge/>
            <w:tcBorders>
              <w:top w:val="nil"/>
              <w:left w:val="nil"/>
              <w:bottom w:val="nil"/>
              <w:right w:val="nil"/>
            </w:tcBorders>
            <w:vAlign w:val="center"/>
            <w:hideMark/>
          </w:tcPr>
          <w:p w14:paraId="2D018EE1" w14:textId="77777777" w:rsidR="004503DF" w:rsidRPr="004503DF" w:rsidRDefault="004503DF" w:rsidP="004503DF">
            <w:pPr>
              <w:tabs>
                <w:tab w:val="left" w:pos="2970"/>
              </w:tabs>
              <w:jc w:val="both"/>
              <w:rPr>
                <w:w w:val="115"/>
                <w:sz w:val="16"/>
                <w:szCs w:val="16"/>
                <w:lang w:val="id-ID"/>
              </w:rPr>
            </w:pPr>
          </w:p>
        </w:tc>
        <w:tc>
          <w:tcPr>
            <w:tcW w:w="1691" w:type="dxa"/>
            <w:vMerge/>
            <w:tcBorders>
              <w:top w:val="nil"/>
              <w:left w:val="nil"/>
              <w:bottom w:val="nil"/>
              <w:right w:val="nil"/>
            </w:tcBorders>
            <w:vAlign w:val="center"/>
            <w:hideMark/>
          </w:tcPr>
          <w:p w14:paraId="2FD32B53"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5331E3F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X2.5</w:t>
            </w:r>
          </w:p>
        </w:tc>
        <w:tc>
          <w:tcPr>
            <w:tcW w:w="1068" w:type="dxa"/>
            <w:gridSpan w:val="2"/>
            <w:tcBorders>
              <w:top w:val="nil"/>
              <w:left w:val="nil"/>
              <w:bottom w:val="nil"/>
              <w:right w:val="nil"/>
            </w:tcBorders>
            <w:hideMark/>
          </w:tcPr>
          <w:p w14:paraId="3C03929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701C4BA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0.717</w:t>
            </w:r>
          </w:p>
        </w:tc>
        <w:tc>
          <w:tcPr>
            <w:tcW w:w="1335" w:type="dxa"/>
            <w:tcBorders>
              <w:top w:val="nil"/>
              <w:left w:val="nil"/>
              <w:bottom w:val="nil"/>
              <w:right w:val="nil"/>
            </w:tcBorders>
            <w:hideMark/>
          </w:tcPr>
          <w:p w14:paraId="088E3AF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53BBF619" w14:textId="77777777">
        <w:trPr>
          <w:trHeight w:val="50"/>
          <w:jc w:val="center"/>
        </w:trPr>
        <w:tc>
          <w:tcPr>
            <w:tcW w:w="623" w:type="dxa"/>
            <w:vMerge/>
            <w:tcBorders>
              <w:top w:val="nil"/>
              <w:left w:val="nil"/>
              <w:bottom w:val="nil"/>
              <w:right w:val="nil"/>
            </w:tcBorders>
            <w:vAlign w:val="center"/>
            <w:hideMark/>
          </w:tcPr>
          <w:p w14:paraId="718E8D4A" w14:textId="77777777" w:rsidR="004503DF" w:rsidRPr="004503DF" w:rsidRDefault="004503DF" w:rsidP="004503DF">
            <w:pPr>
              <w:tabs>
                <w:tab w:val="left" w:pos="2970"/>
              </w:tabs>
              <w:jc w:val="both"/>
              <w:rPr>
                <w:w w:val="115"/>
                <w:sz w:val="16"/>
                <w:szCs w:val="16"/>
                <w:lang w:val="id-ID"/>
              </w:rPr>
            </w:pPr>
          </w:p>
        </w:tc>
        <w:tc>
          <w:tcPr>
            <w:tcW w:w="1691" w:type="dxa"/>
            <w:vMerge/>
            <w:tcBorders>
              <w:top w:val="nil"/>
              <w:left w:val="nil"/>
              <w:bottom w:val="nil"/>
              <w:right w:val="nil"/>
            </w:tcBorders>
            <w:vAlign w:val="center"/>
            <w:hideMark/>
          </w:tcPr>
          <w:p w14:paraId="04CF4899"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1F20BAA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X2.6</w:t>
            </w:r>
          </w:p>
        </w:tc>
        <w:tc>
          <w:tcPr>
            <w:tcW w:w="1068" w:type="dxa"/>
            <w:gridSpan w:val="2"/>
            <w:tcBorders>
              <w:top w:val="nil"/>
              <w:left w:val="nil"/>
              <w:bottom w:val="nil"/>
              <w:right w:val="nil"/>
            </w:tcBorders>
            <w:hideMark/>
          </w:tcPr>
          <w:p w14:paraId="45A62EF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136411A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0.397</w:t>
            </w:r>
          </w:p>
        </w:tc>
        <w:tc>
          <w:tcPr>
            <w:tcW w:w="1335" w:type="dxa"/>
            <w:tcBorders>
              <w:top w:val="nil"/>
              <w:left w:val="nil"/>
              <w:bottom w:val="nil"/>
              <w:right w:val="nil"/>
            </w:tcBorders>
            <w:hideMark/>
          </w:tcPr>
          <w:p w14:paraId="0105B9F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57800E3A" w14:textId="77777777">
        <w:trPr>
          <w:trHeight w:val="50"/>
          <w:jc w:val="center"/>
        </w:trPr>
        <w:tc>
          <w:tcPr>
            <w:tcW w:w="623" w:type="dxa"/>
            <w:vMerge w:val="restart"/>
            <w:tcBorders>
              <w:top w:val="nil"/>
              <w:left w:val="nil"/>
              <w:bottom w:val="nil"/>
              <w:right w:val="nil"/>
            </w:tcBorders>
            <w:tcMar>
              <w:top w:w="100" w:type="dxa"/>
              <w:left w:w="100" w:type="dxa"/>
              <w:bottom w:w="100" w:type="dxa"/>
              <w:right w:w="100" w:type="dxa"/>
            </w:tcMar>
            <w:vAlign w:val="center"/>
            <w:hideMark/>
          </w:tcPr>
          <w:p w14:paraId="6CDCEDD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3</w:t>
            </w:r>
          </w:p>
        </w:tc>
        <w:tc>
          <w:tcPr>
            <w:tcW w:w="1691" w:type="dxa"/>
            <w:vMerge w:val="restart"/>
            <w:tcBorders>
              <w:top w:val="nil"/>
              <w:left w:val="nil"/>
              <w:bottom w:val="nil"/>
              <w:right w:val="nil"/>
            </w:tcBorders>
            <w:tcMar>
              <w:top w:w="100" w:type="dxa"/>
              <w:left w:w="100" w:type="dxa"/>
              <w:bottom w:w="100" w:type="dxa"/>
              <w:right w:w="100" w:type="dxa"/>
            </w:tcMar>
            <w:vAlign w:val="center"/>
            <w:hideMark/>
          </w:tcPr>
          <w:p w14:paraId="729DC88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Religiusitas (X3)</w:t>
            </w:r>
          </w:p>
        </w:tc>
        <w:tc>
          <w:tcPr>
            <w:tcW w:w="1157" w:type="dxa"/>
            <w:tcBorders>
              <w:top w:val="nil"/>
              <w:left w:val="nil"/>
              <w:bottom w:val="nil"/>
              <w:right w:val="nil"/>
            </w:tcBorders>
            <w:tcMar>
              <w:top w:w="100" w:type="dxa"/>
              <w:left w:w="100" w:type="dxa"/>
              <w:bottom w:w="100" w:type="dxa"/>
              <w:right w:w="100" w:type="dxa"/>
            </w:tcMar>
            <w:hideMark/>
          </w:tcPr>
          <w:p w14:paraId="2A2267C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X3.1</w:t>
            </w:r>
          </w:p>
        </w:tc>
        <w:tc>
          <w:tcPr>
            <w:tcW w:w="1068" w:type="dxa"/>
            <w:gridSpan w:val="2"/>
            <w:tcBorders>
              <w:top w:val="nil"/>
              <w:left w:val="nil"/>
              <w:bottom w:val="nil"/>
              <w:right w:val="nil"/>
            </w:tcBorders>
            <w:hideMark/>
          </w:tcPr>
          <w:p w14:paraId="04F38EC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0EB8B06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0.705</w:t>
            </w:r>
          </w:p>
        </w:tc>
        <w:tc>
          <w:tcPr>
            <w:tcW w:w="1335" w:type="dxa"/>
            <w:tcBorders>
              <w:top w:val="nil"/>
              <w:left w:val="nil"/>
              <w:bottom w:val="nil"/>
              <w:right w:val="nil"/>
            </w:tcBorders>
            <w:hideMark/>
          </w:tcPr>
          <w:p w14:paraId="5E53FF9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6FDC268C" w14:textId="77777777">
        <w:trPr>
          <w:trHeight w:val="50"/>
          <w:jc w:val="center"/>
        </w:trPr>
        <w:tc>
          <w:tcPr>
            <w:tcW w:w="623" w:type="dxa"/>
            <w:vMerge/>
            <w:tcBorders>
              <w:top w:val="nil"/>
              <w:left w:val="nil"/>
              <w:bottom w:val="nil"/>
              <w:right w:val="nil"/>
            </w:tcBorders>
            <w:vAlign w:val="center"/>
            <w:hideMark/>
          </w:tcPr>
          <w:p w14:paraId="66AEBBE2" w14:textId="77777777" w:rsidR="004503DF" w:rsidRPr="004503DF" w:rsidRDefault="004503DF" w:rsidP="004503DF">
            <w:pPr>
              <w:tabs>
                <w:tab w:val="left" w:pos="2970"/>
              </w:tabs>
              <w:jc w:val="both"/>
              <w:rPr>
                <w:w w:val="115"/>
                <w:sz w:val="16"/>
                <w:szCs w:val="16"/>
                <w:lang w:val="id-ID"/>
              </w:rPr>
            </w:pPr>
          </w:p>
        </w:tc>
        <w:tc>
          <w:tcPr>
            <w:tcW w:w="1691" w:type="dxa"/>
            <w:vMerge/>
            <w:tcBorders>
              <w:top w:val="nil"/>
              <w:left w:val="nil"/>
              <w:bottom w:val="nil"/>
              <w:right w:val="nil"/>
            </w:tcBorders>
            <w:vAlign w:val="center"/>
            <w:hideMark/>
          </w:tcPr>
          <w:p w14:paraId="586AADC2"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0F98D17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X3.2</w:t>
            </w:r>
          </w:p>
        </w:tc>
        <w:tc>
          <w:tcPr>
            <w:tcW w:w="1068" w:type="dxa"/>
            <w:gridSpan w:val="2"/>
            <w:tcBorders>
              <w:top w:val="nil"/>
              <w:left w:val="nil"/>
              <w:bottom w:val="nil"/>
              <w:right w:val="nil"/>
            </w:tcBorders>
            <w:hideMark/>
          </w:tcPr>
          <w:p w14:paraId="74A8312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737248C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0.688</w:t>
            </w:r>
          </w:p>
        </w:tc>
        <w:tc>
          <w:tcPr>
            <w:tcW w:w="1335" w:type="dxa"/>
            <w:tcBorders>
              <w:top w:val="nil"/>
              <w:left w:val="nil"/>
              <w:bottom w:val="nil"/>
              <w:right w:val="nil"/>
            </w:tcBorders>
            <w:hideMark/>
          </w:tcPr>
          <w:p w14:paraId="025E1F1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4C800999" w14:textId="77777777">
        <w:trPr>
          <w:trHeight w:val="50"/>
          <w:jc w:val="center"/>
        </w:trPr>
        <w:tc>
          <w:tcPr>
            <w:tcW w:w="623" w:type="dxa"/>
            <w:vMerge/>
            <w:tcBorders>
              <w:top w:val="nil"/>
              <w:left w:val="nil"/>
              <w:bottom w:val="nil"/>
              <w:right w:val="nil"/>
            </w:tcBorders>
            <w:vAlign w:val="center"/>
            <w:hideMark/>
          </w:tcPr>
          <w:p w14:paraId="6BBFBD99" w14:textId="77777777" w:rsidR="004503DF" w:rsidRPr="004503DF" w:rsidRDefault="004503DF" w:rsidP="004503DF">
            <w:pPr>
              <w:tabs>
                <w:tab w:val="left" w:pos="2970"/>
              </w:tabs>
              <w:jc w:val="both"/>
              <w:rPr>
                <w:w w:val="115"/>
                <w:sz w:val="16"/>
                <w:szCs w:val="16"/>
                <w:lang w:val="id-ID"/>
              </w:rPr>
            </w:pPr>
          </w:p>
        </w:tc>
        <w:tc>
          <w:tcPr>
            <w:tcW w:w="1691" w:type="dxa"/>
            <w:vMerge/>
            <w:tcBorders>
              <w:top w:val="nil"/>
              <w:left w:val="nil"/>
              <w:bottom w:val="nil"/>
              <w:right w:val="nil"/>
            </w:tcBorders>
            <w:vAlign w:val="center"/>
            <w:hideMark/>
          </w:tcPr>
          <w:p w14:paraId="35D9875A"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752A496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X3.3</w:t>
            </w:r>
          </w:p>
        </w:tc>
        <w:tc>
          <w:tcPr>
            <w:tcW w:w="1068" w:type="dxa"/>
            <w:gridSpan w:val="2"/>
            <w:tcBorders>
              <w:top w:val="nil"/>
              <w:left w:val="nil"/>
              <w:bottom w:val="nil"/>
              <w:right w:val="nil"/>
            </w:tcBorders>
            <w:hideMark/>
          </w:tcPr>
          <w:p w14:paraId="724F001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5BC315A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0.754</w:t>
            </w:r>
          </w:p>
        </w:tc>
        <w:tc>
          <w:tcPr>
            <w:tcW w:w="1335" w:type="dxa"/>
            <w:tcBorders>
              <w:top w:val="nil"/>
              <w:left w:val="nil"/>
              <w:bottom w:val="nil"/>
              <w:right w:val="nil"/>
            </w:tcBorders>
            <w:hideMark/>
          </w:tcPr>
          <w:p w14:paraId="66224A0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1EADBBCB" w14:textId="77777777">
        <w:trPr>
          <w:trHeight w:val="50"/>
          <w:jc w:val="center"/>
        </w:trPr>
        <w:tc>
          <w:tcPr>
            <w:tcW w:w="623" w:type="dxa"/>
            <w:vMerge/>
            <w:tcBorders>
              <w:top w:val="nil"/>
              <w:left w:val="nil"/>
              <w:bottom w:val="nil"/>
              <w:right w:val="nil"/>
            </w:tcBorders>
            <w:vAlign w:val="center"/>
            <w:hideMark/>
          </w:tcPr>
          <w:p w14:paraId="66FD1EDA" w14:textId="77777777" w:rsidR="004503DF" w:rsidRPr="004503DF" w:rsidRDefault="004503DF" w:rsidP="004503DF">
            <w:pPr>
              <w:tabs>
                <w:tab w:val="left" w:pos="2970"/>
              </w:tabs>
              <w:jc w:val="both"/>
              <w:rPr>
                <w:w w:val="115"/>
                <w:sz w:val="16"/>
                <w:szCs w:val="16"/>
                <w:lang w:val="id-ID"/>
              </w:rPr>
            </w:pPr>
          </w:p>
        </w:tc>
        <w:tc>
          <w:tcPr>
            <w:tcW w:w="1691" w:type="dxa"/>
            <w:vMerge/>
            <w:tcBorders>
              <w:top w:val="nil"/>
              <w:left w:val="nil"/>
              <w:bottom w:val="nil"/>
              <w:right w:val="nil"/>
            </w:tcBorders>
            <w:vAlign w:val="center"/>
            <w:hideMark/>
          </w:tcPr>
          <w:p w14:paraId="17957D18"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5CECCAC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X3.4</w:t>
            </w:r>
          </w:p>
        </w:tc>
        <w:tc>
          <w:tcPr>
            <w:tcW w:w="1068" w:type="dxa"/>
            <w:gridSpan w:val="2"/>
            <w:tcBorders>
              <w:top w:val="nil"/>
              <w:left w:val="nil"/>
              <w:bottom w:val="nil"/>
              <w:right w:val="nil"/>
            </w:tcBorders>
            <w:hideMark/>
          </w:tcPr>
          <w:p w14:paraId="032BEB9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46F9DBA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0.712</w:t>
            </w:r>
          </w:p>
        </w:tc>
        <w:tc>
          <w:tcPr>
            <w:tcW w:w="1335" w:type="dxa"/>
            <w:tcBorders>
              <w:top w:val="nil"/>
              <w:left w:val="nil"/>
              <w:bottom w:val="nil"/>
              <w:right w:val="nil"/>
            </w:tcBorders>
            <w:hideMark/>
          </w:tcPr>
          <w:p w14:paraId="7A6C0FF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0FCDF4A8" w14:textId="77777777">
        <w:trPr>
          <w:trHeight w:val="50"/>
          <w:jc w:val="center"/>
        </w:trPr>
        <w:tc>
          <w:tcPr>
            <w:tcW w:w="623" w:type="dxa"/>
            <w:vMerge/>
            <w:tcBorders>
              <w:top w:val="nil"/>
              <w:left w:val="nil"/>
              <w:bottom w:val="nil"/>
              <w:right w:val="nil"/>
            </w:tcBorders>
            <w:vAlign w:val="center"/>
            <w:hideMark/>
          </w:tcPr>
          <w:p w14:paraId="0A0A29CD" w14:textId="77777777" w:rsidR="004503DF" w:rsidRPr="004503DF" w:rsidRDefault="004503DF" w:rsidP="004503DF">
            <w:pPr>
              <w:tabs>
                <w:tab w:val="left" w:pos="2970"/>
              </w:tabs>
              <w:jc w:val="both"/>
              <w:rPr>
                <w:w w:val="115"/>
                <w:sz w:val="16"/>
                <w:szCs w:val="16"/>
                <w:lang w:val="id-ID"/>
              </w:rPr>
            </w:pPr>
          </w:p>
        </w:tc>
        <w:tc>
          <w:tcPr>
            <w:tcW w:w="1691" w:type="dxa"/>
            <w:vMerge/>
            <w:tcBorders>
              <w:top w:val="nil"/>
              <w:left w:val="nil"/>
              <w:bottom w:val="nil"/>
              <w:right w:val="nil"/>
            </w:tcBorders>
            <w:vAlign w:val="center"/>
            <w:hideMark/>
          </w:tcPr>
          <w:p w14:paraId="42F242C9"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62F9046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X3.5</w:t>
            </w:r>
          </w:p>
        </w:tc>
        <w:tc>
          <w:tcPr>
            <w:tcW w:w="1068" w:type="dxa"/>
            <w:gridSpan w:val="2"/>
            <w:tcBorders>
              <w:top w:val="nil"/>
              <w:left w:val="nil"/>
              <w:bottom w:val="nil"/>
              <w:right w:val="nil"/>
            </w:tcBorders>
            <w:hideMark/>
          </w:tcPr>
          <w:p w14:paraId="062A555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2118720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0.759</w:t>
            </w:r>
          </w:p>
        </w:tc>
        <w:tc>
          <w:tcPr>
            <w:tcW w:w="1335" w:type="dxa"/>
            <w:tcBorders>
              <w:top w:val="nil"/>
              <w:left w:val="nil"/>
              <w:bottom w:val="nil"/>
              <w:right w:val="nil"/>
            </w:tcBorders>
            <w:hideMark/>
          </w:tcPr>
          <w:p w14:paraId="41DB295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266E2CC2" w14:textId="77777777">
        <w:trPr>
          <w:trHeight w:val="15"/>
          <w:jc w:val="center"/>
        </w:trPr>
        <w:tc>
          <w:tcPr>
            <w:tcW w:w="623" w:type="dxa"/>
            <w:vMerge/>
            <w:tcBorders>
              <w:top w:val="nil"/>
              <w:left w:val="nil"/>
              <w:bottom w:val="nil"/>
              <w:right w:val="nil"/>
            </w:tcBorders>
            <w:vAlign w:val="center"/>
            <w:hideMark/>
          </w:tcPr>
          <w:p w14:paraId="6B2F82C8" w14:textId="77777777" w:rsidR="004503DF" w:rsidRPr="004503DF" w:rsidRDefault="004503DF" w:rsidP="004503DF">
            <w:pPr>
              <w:tabs>
                <w:tab w:val="left" w:pos="2970"/>
              </w:tabs>
              <w:jc w:val="both"/>
              <w:rPr>
                <w:w w:val="115"/>
                <w:sz w:val="16"/>
                <w:szCs w:val="16"/>
                <w:lang w:val="id-ID"/>
              </w:rPr>
            </w:pPr>
          </w:p>
        </w:tc>
        <w:tc>
          <w:tcPr>
            <w:tcW w:w="1691" w:type="dxa"/>
            <w:vMerge/>
            <w:tcBorders>
              <w:top w:val="nil"/>
              <w:left w:val="nil"/>
              <w:bottom w:val="nil"/>
              <w:right w:val="nil"/>
            </w:tcBorders>
            <w:vAlign w:val="center"/>
            <w:hideMark/>
          </w:tcPr>
          <w:p w14:paraId="18B923E0"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11A20D8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X3.6</w:t>
            </w:r>
          </w:p>
        </w:tc>
        <w:tc>
          <w:tcPr>
            <w:tcW w:w="1068" w:type="dxa"/>
            <w:gridSpan w:val="2"/>
            <w:tcBorders>
              <w:top w:val="nil"/>
              <w:left w:val="nil"/>
              <w:bottom w:val="nil"/>
              <w:right w:val="nil"/>
            </w:tcBorders>
            <w:hideMark/>
          </w:tcPr>
          <w:p w14:paraId="10EE0D5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1782DB3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0.390</w:t>
            </w:r>
          </w:p>
        </w:tc>
        <w:tc>
          <w:tcPr>
            <w:tcW w:w="1335" w:type="dxa"/>
            <w:tcBorders>
              <w:top w:val="nil"/>
              <w:left w:val="nil"/>
              <w:bottom w:val="nil"/>
              <w:right w:val="nil"/>
            </w:tcBorders>
            <w:hideMark/>
          </w:tcPr>
          <w:p w14:paraId="122166B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0E4E961B" w14:textId="77777777">
        <w:trPr>
          <w:trHeight w:val="15"/>
          <w:jc w:val="center"/>
        </w:trPr>
        <w:tc>
          <w:tcPr>
            <w:tcW w:w="623" w:type="dxa"/>
            <w:vMerge w:val="restart"/>
            <w:tcBorders>
              <w:top w:val="nil"/>
              <w:left w:val="nil"/>
              <w:bottom w:val="single" w:sz="4" w:space="0" w:color="auto"/>
              <w:right w:val="nil"/>
            </w:tcBorders>
            <w:tcMar>
              <w:top w:w="100" w:type="dxa"/>
              <w:left w:w="100" w:type="dxa"/>
              <w:bottom w:w="100" w:type="dxa"/>
              <w:right w:w="100" w:type="dxa"/>
            </w:tcMar>
            <w:vAlign w:val="center"/>
            <w:hideMark/>
          </w:tcPr>
          <w:p w14:paraId="6BB7E3BE"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4</w:t>
            </w:r>
          </w:p>
        </w:tc>
        <w:tc>
          <w:tcPr>
            <w:tcW w:w="1691" w:type="dxa"/>
            <w:vMerge w:val="restart"/>
            <w:tcBorders>
              <w:top w:val="nil"/>
              <w:left w:val="nil"/>
              <w:bottom w:val="single" w:sz="4" w:space="0" w:color="auto"/>
              <w:right w:val="nil"/>
            </w:tcBorders>
            <w:tcMar>
              <w:top w:w="100" w:type="dxa"/>
              <w:left w:w="100" w:type="dxa"/>
              <w:bottom w:w="100" w:type="dxa"/>
              <w:right w:w="100" w:type="dxa"/>
            </w:tcMar>
            <w:vAlign w:val="center"/>
            <w:hideMark/>
          </w:tcPr>
          <w:p w14:paraId="08A8E4F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Kepatuhan Pajak (Y)</w:t>
            </w:r>
          </w:p>
        </w:tc>
        <w:tc>
          <w:tcPr>
            <w:tcW w:w="1157" w:type="dxa"/>
            <w:tcBorders>
              <w:top w:val="nil"/>
              <w:left w:val="nil"/>
              <w:bottom w:val="nil"/>
              <w:right w:val="nil"/>
            </w:tcBorders>
            <w:tcMar>
              <w:top w:w="100" w:type="dxa"/>
              <w:left w:w="100" w:type="dxa"/>
              <w:bottom w:w="100" w:type="dxa"/>
              <w:right w:w="100" w:type="dxa"/>
            </w:tcMar>
            <w:hideMark/>
          </w:tcPr>
          <w:p w14:paraId="5265863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Y1</w:t>
            </w:r>
          </w:p>
        </w:tc>
        <w:tc>
          <w:tcPr>
            <w:tcW w:w="1068" w:type="dxa"/>
            <w:gridSpan w:val="2"/>
            <w:tcBorders>
              <w:top w:val="nil"/>
              <w:left w:val="nil"/>
              <w:bottom w:val="nil"/>
              <w:right w:val="nil"/>
            </w:tcBorders>
            <w:hideMark/>
          </w:tcPr>
          <w:p w14:paraId="1BDAD0B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3484A83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0.764</w:t>
            </w:r>
          </w:p>
        </w:tc>
        <w:tc>
          <w:tcPr>
            <w:tcW w:w="1335" w:type="dxa"/>
            <w:tcBorders>
              <w:top w:val="nil"/>
              <w:left w:val="nil"/>
              <w:bottom w:val="nil"/>
              <w:right w:val="nil"/>
            </w:tcBorders>
            <w:hideMark/>
          </w:tcPr>
          <w:p w14:paraId="6035E2E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1D17D92A" w14:textId="77777777">
        <w:trPr>
          <w:trHeight w:val="15"/>
          <w:jc w:val="center"/>
        </w:trPr>
        <w:tc>
          <w:tcPr>
            <w:tcW w:w="623" w:type="dxa"/>
            <w:vMerge/>
            <w:tcBorders>
              <w:top w:val="nil"/>
              <w:left w:val="nil"/>
              <w:bottom w:val="single" w:sz="4" w:space="0" w:color="auto"/>
              <w:right w:val="nil"/>
            </w:tcBorders>
            <w:vAlign w:val="center"/>
            <w:hideMark/>
          </w:tcPr>
          <w:p w14:paraId="77E149A5" w14:textId="77777777" w:rsidR="004503DF" w:rsidRPr="004503DF" w:rsidRDefault="004503DF" w:rsidP="004503DF">
            <w:pPr>
              <w:tabs>
                <w:tab w:val="left" w:pos="2970"/>
              </w:tabs>
              <w:jc w:val="both"/>
              <w:rPr>
                <w:w w:val="115"/>
                <w:sz w:val="16"/>
                <w:szCs w:val="16"/>
                <w:lang w:val="id-ID"/>
              </w:rPr>
            </w:pPr>
          </w:p>
        </w:tc>
        <w:tc>
          <w:tcPr>
            <w:tcW w:w="1691" w:type="dxa"/>
            <w:vMerge/>
            <w:tcBorders>
              <w:top w:val="nil"/>
              <w:left w:val="nil"/>
              <w:bottom w:val="single" w:sz="4" w:space="0" w:color="auto"/>
              <w:right w:val="nil"/>
            </w:tcBorders>
            <w:vAlign w:val="center"/>
            <w:hideMark/>
          </w:tcPr>
          <w:p w14:paraId="18D335DB"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79C5D03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Y2</w:t>
            </w:r>
          </w:p>
        </w:tc>
        <w:tc>
          <w:tcPr>
            <w:tcW w:w="1068" w:type="dxa"/>
            <w:gridSpan w:val="2"/>
            <w:tcBorders>
              <w:top w:val="nil"/>
              <w:left w:val="nil"/>
              <w:bottom w:val="nil"/>
              <w:right w:val="nil"/>
            </w:tcBorders>
            <w:hideMark/>
          </w:tcPr>
          <w:p w14:paraId="34D2075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7870F03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0.789</w:t>
            </w:r>
          </w:p>
        </w:tc>
        <w:tc>
          <w:tcPr>
            <w:tcW w:w="1335" w:type="dxa"/>
            <w:tcBorders>
              <w:top w:val="nil"/>
              <w:left w:val="nil"/>
              <w:bottom w:val="nil"/>
              <w:right w:val="nil"/>
            </w:tcBorders>
            <w:hideMark/>
          </w:tcPr>
          <w:p w14:paraId="1FBC7D1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6630B398" w14:textId="77777777">
        <w:trPr>
          <w:trHeight w:val="15"/>
          <w:jc w:val="center"/>
        </w:trPr>
        <w:tc>
          <w:tcPr>
            <w:tcW w:w="623" w:type="dxa"/>
            <w:vMerge/>
            <w:tcBorders>
              <w:top w:val="nil"/>
              <w:left w:val="nil"/>
              <w:bottom w:val="single" w:sz="4" w:space="0" w:color="auto"/>
              <w:right w:val="nil"/>
            </w:tcBorders>
            <w:vAlign w:val="center"/>
            <w:hideMark/>
          </w:tcPr>
          <w:p w14:paraId="36F2D2C3" w14:textId="77777777" w:rsidR="004503DF" w:rsidRPr="004503DF" w:rsidRDefault="004503DF" w:rsidP="004503DF">
            <w:pPr>
              <w:tabs>
                <w:tab w:val="left" w:pos="2970"/>
              </w:tabs>
              <w:jc w:val="both"/>
              <w:rPr>
                <w:w w:val="115"/>
                <w:sz w:val="16"/>
                <w:szCs w:val="16"/>
                <w:lang w:val="id-ID"/>
              </w:rPr>
            </w:pPr>
          </w:p>
        </w:tc>
        <w:tc>
          <w:tcPr>
            <w:tcW w:w="1691" w:type="dxa"/>
            <w:vMerge/>
            <w:tcBorders>
              <w:top w:val="nil"/>
              <w:left w:val="nil"/>
              <w:bottom w:val="single" w:sz="4" w:space="0" w:color="auto"/>
              <w:right w:val="nil"/>
            </w:tcBorders>
            <w:vAlign w:val="center"/>
            <w:hideMark/>
          </w:tcPr>
          <w:p w14:paraId="1C8C46A7"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4C7F36E7" w14:textId="15E3ED36" w:rsidR="004503DF" w:rsidRPr="004503DF" w:rsidRDefault="004503DF" w:rsidP="004503DF">
            <w:pPr>
              <w:tabs>
                <w:tab w:val="left" w:pos="2970"/>
              </w:tabs>
              <w:jc w:val="both"/>
              <w:rPr>
                <w:w w:val="115"/>
                <w:sz w:val="16"/>
                <w:szCs w:val="16"/>
                <w:lang w:val="id-ID"/>
              </w:rPr>
            </w:pPr>
            <w:r w:rsidRPr="004503DF">
              <w:rPr>
                <w:w w:val="115"/>
                <w:sz w:val="16"/>
                <w:szCs w:val="16"/>
                <w:lang w:val="id-ID"/>
              </w:rPr>
              <w:t>Y3</w:t>
            </w:r>
          </w:p>
        </w:tc>
        <w:tc>
          <w:tcPr>
            <w:tcW w:w="1068" w:type="dxa"/>
            <w:gridSpan w:val="2"/>
            <w:tcBorders>
              <w:top w:val="nil"/>
              <w:left w:val="nil"/>
              <w:bottom w:val="nil"/>
              <w:right w:val="nil"/>
            </w:tcBorders>
            <w:hideMark/>
          </w:tcPr>
          <w:p w14:paraId="476A2BA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4F18DF6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0.782</w:t>
            </w:r>
          </w:p>
        </w:tc>
        <w:tc>
          <w:tcPr>
            <w:tcW w:w="1335" w:type="dxa"/>
            <w:tcBorders>
              <w:top w:val="nil"/>
              <w:left w:val="nil"/>
              <w:bottom w:val="nil"/>
              <w:right w:val="nil"/>
            </w:tcBorders>
            <w:hideMark/>
          </w:tcPr>
          <w:p w14:paraId="083EA44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7541A55F" w14:textId="77777777">
        <w:trPr>
          <w:trHeight w:val="15"/>
          <w:jc w:val="center"/>
        </w:trPr>
        <w:tc>
          <w:tcPr>
            <w:tcW w:w="623" w:type="dxa"/>
            <w:vMerge/>
            <w:tcBorders>
              <w:top w:val="nil"/>
              <w:left w:val="nil"/>
              <w:bottom w:val="single" w:sz="4" w:space="0" w:color="auto"/>
              <w:right w:val="nil"/>
            </w:tcBorders>
            <w:vAlign w:val="center"/>
            <w:hideMark/>
          </w:tcPr>
          <w:p w14:paraId="7566C7D3" w14:textId="77777777" w:rsidR="004503DF" w:rsidRPr="004503DF" w:rsidRDefault="004503DF" w:rsidP="004503DF">
            <w:pPr>
              <w:tabs>
                <w:tab w:val="left" w:pos="2970"/>
              </w:tabs>
              <w:jc w:val="both"/>
              <w:rPr>
                <w:w w:val="115"/>
                <w:sz w:val="16"/>
                <w:szCs w:val="16"/>
                <w:lang w:val="id-ID"/>
              </w:rPr>
            </w:pPr>
          </w:p>
        </w:tc>
        <w:tc>
          <w:tcPr>
            <w:tcW w:w="1691" w:type="dxa"/>
            <w:vMerge/>
            <w:tcBorders>
              <w:top w:val="nil"/>
              <w:left w:val="nil"/>
              <w:bottom w:val="single" w:sz="4" w:space="0" w:color="auto"/>
              <w:right w:val="nil"/>
            </w:tcBorders>
            <w:vAlign w:val="center"/>
            <w:hideMark/>
          </w:tcPr>
          <w:p w14:paraId="030CE24A"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35735F8D" w14:textId="77777777" w:rsidR="004503DF" w:rsidRDefault="004503DF" w:rsidP="004503DF">
            <w:pPr>
              <w:tabs>
                <w:tab w:val="left" w:pos="2970"/>
              </w:tabs>
              <w:jc w:val="both"/>
              <w:rPr>
                <w:w w:val="115"/>
                <w:sz w:val="16"/>
                <w:szCs w:val="16"/>
                <w:lang w:val="id-ID"/>
              </w:rPr>
            </w:pPr>
          </w:p>
          <w:p w14:paraId="546CA868" w14:textId="77777777" w:rsidR="004503DF" w:rsidRDefault="004503DF" w:rsidP="004503DF">
            <w:pPr>
              <w:tabs>
                <w:tab w:val="left" w:pos="2970"/>
              </w:tabs>
              <w:jc w:val="both"/>
              <w:rPr>
                <w:w w:val="115"/>
                <w:sz w:val="16"/>
                <w:szCs w:val="16"/>
                <w:lang w:val="id-ID"/>
              </w:rPr>
            </w:pPr>
          </w:p>
          <w:p w14:paraId="04CF7182" w14:textId="77777777" w:rsidR="004503DF" w:rsidRDefault="004503DF" w:rsidP="004503DF">
            <w:pPr>
              <w:tabs>
                <w:tab w:val="left" w:pos="2970"/>
              </w:tabs>
              <w:jc w:val="both"/>
              <w:rPr>
                <w:w w:val="115"/>
                <w:sz w:val="16"/>
                <w:szCs w:val="16"/>
                <w:lang w:val="id-ID"/>
              </w:rPr>
            </w:pPr>
          </w:p>
          <w:p w14:paraId="79F06EF0" w14:textId="77777777" w:rsidR="004503DF" w:rsidRDefault="004503DF" w:rsidP="004503DF">
            <w:pPr>
              <w:tabs>
                <w:tab w:val="left" w:pos="2970"/>
              </w:tabs>
              <w:jc w:val="both"/>
              <w:rPr>
                <w:w w:val="115"/>
                <w:sz w:val="16"/>
                <w:szCs w:val="16"/>
                <w:lang w:val="id-ID"/>
              </w:rPr>
            </w:pPr>
          </w:p>
          <w:p w14:paraId="2051F572" w14:textId="25424226" w:rsidR="004503DF" w:rsidRPr="004503DF" w:rsidRDefault="004503DF" w:rsidP="004503DF">
            <w:pPr>
              <w:tabs>
                <w:tab w:val="left" w:pos="2970"/>
              </w:tabs>
              <w:jc w:val="both"/>
              <w:rPr>
                <w:w w:val="115"/>
                <w:sz w:val="16"/>
                <w:szCs w:val="16"/>
                <w:lang w:val="id-ID"/>
              </w:rPr>
            </w:pPr>
            <w:r w:rsidRPr="004503DF">
              <w:rPr>
                <w:w w:val="115"/>
                <w:sz w:val="16"/>
                <w:szCs w:val="16"/>
                <w:lang w:val="id-ID"/>
              </w:rPr>
              <w:t>Y4</w:t>
            </w:r>
          </w:p>
        </w:tc>
        <w:tc>
          <w:tcPr>
            <w:tcW w:w="1068" w:type="dxa"/>
            <w:gridSpan w:val="2"/>
            <w:tcBorders>
              <w:top w:val="nil"/>
              <w:left w:val="nil"/>
              <w:bottom w:val="nil"/>
              <w:right w:val="nil"/>
            </w:tcBorders>
            <w:hideMark/>
          </w:tcPr>
          <w:p w14:paraId="051797DF" w14:textId="77777777" w:rsidR="004503DF" w:rsidRDefault="004503DF" w:rsidP="004503DF">
            <w:pPr>
              <w:tabs>
                <w:tab w:val="left" w:pos="2970"/>
              </w:tabs>
              <w:jc w:val="both"/>
              <w:rPr>
                <w:w w:val="115"/>
                <w:sz w:val="16"/>
                <w:szCs w:val="16"/>
                <w:lang w:val="id-ID"/>
              </w:rPr>
            </w:pPr>
          </w:p>
          <w:p w14:paraId="101BF7A2" w14:textId="77777777" w:rsidR="004503DF" w:rsidRDefault="004503DF" w:rsidP="004503DF">
            <w:pPr>
              <w:tabs>
                <w:tab w:val="left" w:pos="2970"/>
              </w:tabs>
              <w:jc w:val="both"/>
              <w:rPr>
                <w:w w:val="115"/>
                <w:sz w:val="16"/>
                <w:szCs w:val="16"/>
                <w:lang w:val="id-ID"/>
              </w:rPr>
            </w:pPr>
          </w:p>
          <w:p w14:paraId="087E4E7E" w14:textId="77777777" w:rsidR="004503DF" w:rsidRDefault="004503DF" w:rsidP="004503DF">
            <w:pPr>
              <w:tabs>
                <w:tab w:val="left" w:pos="2970"/>
              </w:tabs>
              <w:jc w:val="both"/>
              <w:rPr>
                <w:w w:val="115"/>
                <w:sz w:val="16"/>
                <w:szCs w:val="16"/>
                <w:lang w:val="id-ID"/>
              </w:rPr>
            </w:pPr>
          </w:p>
          <w:p w14:paraId="44B08DED" w14:textId="77777777" w:rsidR="004503DF" w:rsidRDefault="004503DF" w:rsidP="004503DF">
            <w:pPr>
              <w:tabs>
                <w:tab w:val="left" w:pos="2970"/>
              </w:tabs>
              <w:jc w:val="both"/>
              <w:rPr>
                <w:w w:val="115"/>
                <w:sz w:val="16"/>
                <w:szCs w:val="16"/>
                <w:lang w:val="id-ID"/>
              </w:rPr>
            </w:pPr>
          </w:p>
          <w:p w14:paraId="0341D19D" w14:textId="7095FA4F"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65C5488C" w14:textId="77777777" w:rsidR="004503DF" w:rsidRDefault="004503DF" w:rsidP="004503DF">
            <w:pPr>
              <w:tabs>
                <w:tab w:val="left" w:pos="2970"/>
              </w:tabs>
              <w:jc w:val="both"/>
              <w:rPr>
                <w:w w:val="115"/>
                <w:sz w:val="16"/>
                <w:szCs w:val="16"/>
                <w:lang w:val="id-ID"/>
              </w:rPr>
            </w:pPr>
          </w:p>
          <w:p w14:paraId="2592AC7B" w14:textId="77777777" w:rsidR="004503DF" w:rsidRDefault="004503DF" w:rsidP="004503DF">
            <w:pPr>
              <w:tabs>
                <w:tab w:val="left" w:pos="2970"/>
              </w:tabs>
              <w:jc w:val="both"/>
              <w:rPr>
                <w:w w:val="115"/>
                <w:sz w:val="16"/>
                <w:szCs w:val="16"/>
                <w:lang w:val="id-ID"/>
              </w:rPr>
            </w:pPr>
          </w:p>
          <w:p w14:paraId="320097A7" w14:textId="77777777" w:rsidR="004503DF" w:rsidRDefault="004503DF" w:rsidP="004503DF">
            <w:pPr>
              <w:tabs>
                <w:tab w:val="left" w:pos="2970"/>
              </w:tabs>
              <w:jc w:val="both"/>
              <w:rPr>
                <w:w w:val="115"/>
                <w:sz w:val="16"/>
                <w:szCs w:val="16"/>
                <w:lang w:val="id-ID"/>
              </w:rPr>
            </w:pPr>
          </w:p>
          <w:p w14:paraId="718A421A" w14:textId="77777777" w:rsidR="004503DF" w:rsidRDefault="004503DF" w:rsidP="004503DF">
            <w:pPr>
              <w:tabs>
                <w:tab w:val="left" w:pos="2970"/>
              </w:tabs>
              <w:jc w:val="both"/>
              <w:rPr>
                <w:w w:val="115"/>
                <w:sz w:val="16"/>
                <w:szCs w:val="16"/>
                <w:lang w:val="id-ID"/>
              </w:rPr>
            </w:pPr>
          </w:p>
          <w:p w14:paraId="0F132B30" w14:textId="5BC6B7E9" w:rsidR="004503DF" w:rsidRPr="004503DF" w:rsidRDefault="004503DF" w:rsidP="004503DF">
            <w:pPr>
              <w:tabs>
                <w:tab w:val="left" w:pos="2970"/>
              </w:tabs>
              <w:jc w:val="both"/>
              <w:rPr>
                <w:w w:val="115"/>
                <w:sz w:val="16"/>
                <w:szCs w:val="16"/>
                <w:lang w:val="id-ID"/>
              </w:rPr>
            </w:pPr>
            <w:r w:rsidRPr="004503DF">
              <w:rPr>
                <w:w w:val="115"/>
                <w:sz w:val="16"/>
                <w:szCs w:val="16"/>
                <w:lang w:val="id-ID"/>
              </w:rPr>
              <w:t>0.680</w:t>
            </w:r>
          </w:p>
        </w:tc>
        <w:tc>
          <w:tcPr>
            <w:tcW w:w="1335" w:type="dxa"/>
            <w:tcBorders>
              <w:top w:val="nil"/>
              <w:left w:val="nil"/>
              <w:bottom w:val="nil"/>
              <w:right w:val="nil"/>
            </w:tcBorders>
            <w:hideMark/>
          </w:tcPr>
          <w:p w14:paraId="440818E7" w14:textId="77777777" w:rsidR="004503DF" w:rsidRDefault="004503DF" w:rsidP="004503DF">
            <w:pPr>
              <w:tabs>
                <w:tab w:val="left" w:pos="2970"/>
              </w:tabs>
              <w:jc w:val="both"/>
              <w:rPr>
                <w:w w:val="115"/>
                <w:sz w:val="16"/>
                <w:szCs w:val="16"/>
                <w:lang w:val="id-ID"/>
              </w:rPr>
            </w:pPr>
          </w:p>
          <w:p w14:paraId="69636B7B" w14:textId="77777777" w:rsidR="004503DF" w:rsidRDefault="004503DF" w:rsidP="004503DF">
            <w:pPr>
              <w:tabs>
                <w:tab w:val="left" w:pos="2970"/>
              </w:tabs>
              <w:jc w:val="both"/>
              <w:rPr>
                <w:w w:val="115"/>
                <w:sz w:val="16"/>
                <w:szCs w:val="16"/>
                <w:lang w:val="id-ID"/>
              </w:rPr>
            </w:pPr>
          </w:p>
          <w:p w14:paraId="1580E2BE" w14:textId="77777777" w:rsidR="004503DF" w:rsidRDefault="004503DF" w:rsidP="004503DF">
            <w:pPr>
              <w:tabs>
                <w:tab w:val="left" w:pos="2970"/>
              </w:tabs>
              <w:jc w:val="both"/>
              <w:rPr>
                <w:w w:val="115"/>
                <w:sz w:val="16"/>
                <w:szCs w:val="16"/>
                <w:lang w:val="id-ID"/>
              </w:rPr>
            </w:pPr>
          </w:p>
          <w:p w14:paraId="3BCB1821" w14:textId="77777777" w:rsidR="004503DF" w:rsidRDefault="004503DF" w:rsidP="004503DF">
            <w:pPr>
              <w:tabs>
                <w:tab w:val="left" w:pos="2970"/>
              </w:tabs>
              <w:jc w:val="both"/>
              <w:rPr>
                <w:w w:val="115"/>
                <w:sz w:val="16"/>
                <w:szCs w:val="16"/>
                <w:lang w:val="id-ID"/>
              </w:rPr>
            </w:pPr>
          </w:p>
          <w:p w14:paraId="6D6C77ED" w14:textId="0C8740BC"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14C9C4C3" w14:textId="77777777">
        <w:trPr>
          <w:trHeight w:val="15"/>
          <w:jc w:val="center"/>
        </w:trPr>
        <w:tc>
          <w:tcPr>
            <w:tcW w:w="623" w:type="dxa"/>
            <w:vMerge/>
            <w:tcBorders>
              <w:top w:val="nil"/>
              <w:left w:val="nil"/>
              <w:bottom w:val="single" w:sz="4" w:space="0" w:color="auto"/>
              <w:right w:val="nil"/>
            </w:tcBorders>
            <w:vAlign w:val="center"/>
            <w:hideMark/>
          </w:tcPr>
          <w:p w14:paraId="72722B77" w14:textId="77777777" w:rsidR="004503DF" w:rsidRPr="004503DF" w:rsidRDefault="004503DF" w:rsidP="004503DF">
            <w:pPr>
              <w:tabs>
                <w:tab w:val="left" w:pos="2970"/>
              </w:tabs>
              <w:jc w:val="both"/>
              <w:rPr>
                <w:w w:val="115"/>
                <w:sz w:val="16"/>
                <w:szCs w:val="16"/>
                <w:lang w:val="id-ID"/>
              </w:rPr>
            </w:pPr>
          </w:p>
        </w:tc>
        <w:tc>
          <w:tcPr>
            <w:tcW w:w="1691" w:type="dxa"/>
            <w:vMerge/>
            <w:tcBorders>
              <w:top w:val="nil"/>
              <w:left w:val="nil"/>
              <w:bottom w:val="single" w:sz="4" w:space="0" w:color="auto"/>
              <w:right w:val="nil"/>
            </w:tcBorders>
            <w:vAlign w:val="center"/>
            <w:hideMark/>
          </w:tcPr>
          <w:p w14:paraId="20FA5B1C"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3F8603C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Y5</w:t>
            </w:r>
          </w:p>
        </w:tc>
        <w:tc>
          <w:tcPr>
            <w:tcW w:w="1068" w:type="dxa"/>
            <w:gridSpan w:val="2"/>
            <w:tcBorders>
              <w:top w:val="nil"/>
              <w:left w:val="nil"/>
              <w:bottom w:val="nil"/>
              <w:right w:val="nil"/>
            </w:tcBorders>
            <w:hideMark/>
          </w:tcPr>
          <w:p w14:paraId="134BFBD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6509BF1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0.663</w:t>
            </w:r>
          </w:p>
        </w:tc>
        <w:tc>
          <w:tcPr>
            <w:tcW w:w="1335" w:type="dxa"/>
            <w:tcBorders>
              <w:top w:val="nil"/>
              <w:left w:val="nil"/>
              <w:bottom w:val="nil"/>
              <w:right w:val="nil"/>
            </w:tcBorders>
            <w:hideMark/>
          </w:tcPr>
          <w:p w14:paraId="41F5FBC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45F5CB82" w14:textId="77777777">
        <w:trPr>
          <w:trHeight w:val="15"/>
          <w:jc w:val="center"/>
        </w:trPr>
        <w:tc>
          <w:tcPr>
            <w:tcW w:w="623" w:type="dxa"/>
            <w:vMerge/>
            <w:tcBorders>
              <w:top w:val="nil"/>
              <w:left w:val="nil"/>
              <w:bottom w:val="single" w:sz="4" w:space="0" w:color="auto"/>
              <w:right w:val="nil"/>
            </w:tcBorders>
            <w:vAlign w:val="center"/>
            <w:hideMark/>
          </w:tcPr>
          <w:p w14:paraId="1B8E25CA" w14:textId="77777777" w:rsidR="004503DF" w:rsidRPr="004503DF" w:rsidRDefault="004503DF" w:rsidP="004503DF">
            <w:pPr>
              <w:tabs>
                <w:tab w:val="left" w:pos="2970"/>
              </w:tabs>
              <w:jc w:val="both"/>
              <w:rPr>
                <w:w w:val="115"/>
                <w:sz w:val="16"/>
                <w:szCs w:val="16"/>
                <w:lang w:val="id-ID"/>
              </w:rPr>
            </w:pPr>
          </w:p>
        </w:tc>
        <w:tc>
          <w:tcPr>
            <w:tcW w:w="1691" w:type="dxa"/>
            <w:vMerge/>
            <w:tcBorders>
              <w:top w:val="nil"/>
              <w:left w:val="nil"/>
              <w:bottom w:val="single" w:sz="4" w:space="0" w:color="auto"/>
              <w:right w:val="nil"/>
            </w:tcBorders>
            <w:vAlign w:val="center"/>
            <w:hideMark/>
          </w:tcPr>
          <w:p w14:paraId="374C6BA8"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nil"/>
              <w:right w:val="nil"/>
            </w:tcBorders>
            <w:tcMar>
              <w:top w:w="100" w:type="dxa"/>
              <w:left w:w="100" w:type="dxa"/>
              <w:bottom w:w="100" w:type="dxa"/>
              <w:right w:w="100" w:type="dxa"/>
            </w:tcMar>
            <w:hideMark/>
          </w:tcPr>
          <w:p w14:paraId="09CAEB7E"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Y6</w:t>
            </w:r>
          </w:p>
        </w:tc>
        <w:tc>
          <w:tcPr>
            <w:tcW w:w="1068" w:type="dxa"/>
            <w:gridSpan w:val="2"/>
            <w:tcBorders>
              <w:top w:val="nil"/>
              <w:left w:val="nil"/>
              <w:bottom w:val="nil"/>
              <w:right w:val="nil"/>
            </w:tcBorders>
            <w:hideMark/>
          </w:tcPr>
          <w:p w14:paraId="48B903F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nil"/>
              <w:right w:val="nil"/>
            </w:tcBorders>
            <w:hideMark/>
          </w:tcPr>
          <w:p w14:paraId="7CDAB1C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0.419</w:t>
            </w:r>
          </w:p>
        </w:tc>
        <w:tc>
          <w:tcPr>
            <w:tcW w:w="1335" w:type="dxa"/>
            <w:tcBorders>
              <w:top w:val="nil"/>
              <w:left w:val="nil"/>
              <w:bottom w:val="nil"/>
              <w:right w:val="nil"/>
            </w:tcBorders>
            <w:hideMark/>
          </w:tcPr>
          <w:p w14:paraId="6CE2702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r w:rsidR="004503DF" w:rsidRPr="004503DF" w14:paraId="77BA8BA1" w14:textId="77777777">
        <w:trPr>
          <w:trHeight w:val="15"/>
          <w:jc w:val="center"/>
        </w:trPr>
        <w:tc>
          <w:tcPr>
            <w:tcW w:w="623" w:type="dxa"/>
            <w:vMerge/>
            <w:tcBorders>
              <w:top w:val="nil"/>
              <w:left w:val="nil"/>
              <w:bottom w:val="single" w:sz="4" w:space="0" w:color="auto"/>
              <w:right w:val="nil"/>
            </w:tcBorders>
            <w:vAlign w:val="center"/>
            <w:hideMark/>
          </w:tcPr>
          <w:p w14:paraId="018D0263" w14:textId="77777777" w:rsidR="004503DF" w:rsidRPr="004503DF" w:rsidRDefault="004503DF" w:rsidP="004503DF">
            <w:pPr>
              <w:tabs>
                <w:tab w:val="left" w:pos="2970"/>
              </w:tabs>
              <w:jc w:val="both"/>
              <w:rPr>
                <w:w w:val="115"/>
                <w:sz w:val="16"/>
                <w:szCs w:val="16"/>
                <w:lang w:val="id-ID"/>
              </w:rPr>
            </w:pPr>
          </w:p>
        </w:tc>
        <w:tc>
          <w:tcPr>
            <w:tcW w:w="1691" w:type="dxa"/>
            <w:vMerge/>
            <w:tcBorders>
              <w:top w:val="nil"/>
              <w:left w:val="nil"/>
              <w:bottom w:val="single" w:sz="4" w:space="0" w:color="auto"/>
              <w:right w:val="nil"/>
            </w:tcBorders>
            <w:vAlign w:val="center"/>
            <w:hideMark/>
          </w:tcPr>
          <w:p w14:paraId="19A1405F" w14:textId="77777777" w:rsidR="004503DF" w:rsidRPr="004503DF" w:rsidRDefault="004503DF" w:rsidP="004503DF">
            <w:pPr>
              <w:tabs>
                <w:tab w:val="left" w:pos="2970"/>
              </w:tabs>
              <w:jc w:val="both"/>
              <w:rPr>
                <w:w w:val="115"/>
                <w:sz w:val="16"/>
                <w:szCs w:val="16"/>
                <w:lang w:val="id-ID"/>
              </w:rPr>
            </w:pPr>
          </w:p>
        </w:tc>
        <w:tc>
          <w:tcPr>
            <w:tcW w:w="1157" w:type="dxa"/>
            <w:tcBorders>
              <w:top w:val="nil"/>
              <w:left w:val="nil"/>
              <w:bottom w:val="single" w:sz="4" w:space="0" w:color="auto"/>
              <w:right w:val="nil"/>
            </w:tcBorders>
            <w:tcMar>
              <w:top w:w="100" w:type="dxa"/>
              <w:left w:w="100" w:type="dxa"/>
              <w:bottom w:w="100" w:type="dxa"/>
              <w:right w:w="100" w:type="dxa"/>
            </w:tcMar>
            <w:hideMark/>
          </w:tcPr>
          <w:p w14:paraId="5A2F3D0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Y7</w:t>
            </w:r>
          </w:p>
        </w:tc>
        <w:tc>
          <w:tcPr>
            <w:tcW w:w="1068" w:type="dxa"/>
            <w:gridSpan w:val="2"/>
            <w:tcBorders>
              <w:top w:val="nil"/>
              <w:left w:val="nil"/>
              <w:bottom w:val="single" w:sz="4" w:space="0" w:color="auto"/>
              <w:right w:val="nil"/>
            </w:tcBorders>
            <w:hideMark/>
          </w:tcPr>
          <w:p w14:paraId="6145039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0.1603</w:t>
            </w:r>
          </w:p>
        </w:tc>
        <w:tc>
          <w:tcPr>
            <w:tcW w:w="1335" w:type="dxa"/>
            <w:tcBorders>
              <w:top w:val="nil"/>
              <w:left w:val="nil"/>
              <w:bottom w:val="single" w:sz="4" w:space="0" w:color="auto"/>
              <w:right w:val="nil"/>
            </w:tcBorders>
            <w:hideMark/>
          </w:tcPr>
          <w:p w14:paraId="2FA7389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0.357</w:t>
            </w:r>
          </w:p>
        </w:tc>
        <w:tc>
          <w:tcPr>
            <w:tcW w:w="1335" w:type="dxa"/>
            <w:tcBorders>
              <w:top w:val="nil"/>
              <w:left w:val="nil"/>
              <w:bottom w:val="single" w:sz="4" w:space="0" w:color="auto"/>
              <w:right w:val="nil"/>
            </w:tcBorders>
            <w:hideMark/>
          </w:tcPr>
          <w:p w14:paraId="3D33651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Valid</w:t>
            </w:r>
          </w:p>
        </w:tc>
      </w:tr>
    </w:tbl>
    <w:p w14:paraId="4A8BA2FD" w14:textId="77777777" w:rsidR="004503DF" w:rsidRPr="004503DF" w:rsidRDefault="004503DF" w:rsidP="004503DF">
      <w:pPr>
        <w:tabs>
          <w:tab w:val="left" w:pos="2970"/>
        </w:tabs>
        <w:jc w:val="both"/>
        <w:rPr>
          <w:iCs/>
          <w:w w:val="115"/>
          <w:sz w:val="16"/>
          <w:szCs w:val="16"/>
          <w:lang w:val="id-ID"/>
        </w:rPr>
      </w:pPr>
      <w:r w:rsidRPr="004503DF">
        <w:rPr>
          <w:iCs/>
          <w:w w:val="115"/>
          <w:sz w:val="16"/>
          <w:szCs w:val="16"/>
          <w:lang w:val="id-ID"/>
        </w:rPr>
        <w:tab/>
        <w:t xml:space="preserve">       Sumber: data primer, data diolah 2025</w:t>
      </w:r>
    </w:p>
    <w:p w14:paraId="69F8955B" w14:textId="77777777" w:rsidR="004503DF" w:rsidRPr="004503DF" w:rsidRDefault="004503DF" w:rsidP="004503DF">
      <w:pPr>
        <w:tabs>
          <w:tab w:val="left" w:pos="2970"/>
        </w:tabs>
        <w:jc w:val="both"/>
        <w:rPr>
          <w:w w:val="115"/>
          <w:sz w:val="16"/>
          <w:szCs w:val="16"/>
          <w:lang w:val="id-ID"/>
        </w:rPr>
      </w:pPr>
    </w:p>
    <w:p w14:paraId="0086AEE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Diketahui bahwa r tabel = 0.1603, setiap item pertanyaan dikatakan valid jika r hitung &gt; 0,1603. Berdasarkan data Tabel 3.2 hasil uji validitas instrumen penelitian pada semua variabel menunjukkan hasil koefisien korelasi atau r hitung &gt; 0.1603. Sehingga dapat disimpulkan bahwa uji validitas pada instrumen penelitian ini adalah valid.</w:t>
      </w:r>
    </w:p>
    <w:p w14:paraId="49F0D4DF" w14:textId="77777777" w:rsidR="004503DF" w:rsidRPr="004503DF" w:rsidRDefault="004503DF" w:rsidP="004503DF">
      <w:pPr>
        <w:tabs>
          <w:tab w:val="left" w:pos="2970"/>
        </w:tabs>
        <w:jc w:val="both"/>
        <w:rPr>
          <w:iCs/>
          <w:w w:val="115"/>
          <w:sz w:val="16"/>
          <w:szCs w:val="16"/>
          <w:lang w:val="id-ID"/>
        </w:rPr>
      </w:pPr>
    </w:p>
    <w:p w14:paraId="372339A4" w14:textId="77777777" w:rsidR="004503DF" w:rsidRPr="004503DF" w:rsidRDefault="004503DF" w:rsidP="004503DF">
      <w:pPr>
        <w:numPr>
          <w:ilvl w:val="0"/>
          <w:numId w:val="29"/>
        </w:numPr>
        <w:tabs>
          <w:tab w:val="left" w:pos="2970"/>
        </w:tabs>
        <w:jc w:val="both"/>
        <w:rPr>
          <w:w w:val="115"/>
          <w:sz w:val="16"/>
          <w:szCs w:val="16"/>
          <w:lang w:val="id-ID"/>
        </w:rPr>
      </w:pPr>
      <w:r w:rsidRPr="004503DF">
        <w:rPr>
          <w:w w:val="115"/>
          <w:sz w:val="16"/>
          <w:szCs w:val="16"/>
          <w:lang w:val="id-ID"/>
        </w:rPr>
        <w:t>Uji Reliabilitas</w:t>
      </w:r>
    </w:p>
    <w:p w14:paraId="5D672A9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Uji reliabilitas digunakan untuk mengevaluasi sejauh mana instrumen kuesioner mampu secara konsisten mengukur variabel yang dimaksud. Sebuah kuesioner dinyatakan reliabel apabila respon yang diberikan oleh responden menunjukkan kestabilan dari waktu ke waktu. Proses pengukuran reliabilitas dilakukan dengan menggunakan statistik Cronbach’s Alpha (α). Suatu variabel dikategorikan reliabel apabila nilai Cronbach Alpha melebihi 0,70 [30]. Hasil pengujian reliabilitas untuk instrumen dalam penelitian ini ditampilkan pada Tabel 3.3 berikut:</w:t>
      </w:r>
    </w:p>
    <w:p w14:paraId="59D98672" w14:textId="77777777" w:rsidR="004503DF" w:rsidRPr="004503DF" w:rsidRDefault="004503DF" w:rsidP="004503DF">
      <w:pPr>
        <w:tabs>
          <w:tab w:val="left" w:pos="2970"/>
        </w:tabs>
        <w:jc w:val="both"/>
        <w:rPr>
          <w:w w:val="115"/>
          <w:sz w:val="16"/>
          <w:szCs w:val="16"/>
          <w:lang w:val="id-ID"/>
        </w:rPr>
      </w:pPr>
    </w:p>
    <w:p w14:paraId="0907A7F9" w14:textId="77777777" w:rsidR="004503DF" w:rsidRPr="004503DF" w:rsidRDefault="004503DF" w:rsidP="004503DF">
      <w:pPr>
        <w:tabs>
          <w:tab w:val="left" w:pos="2970"/>
        </w:tabs>
        <w:jc w:val="both"/>
        <w:rPr>
          <w:w w:val="115"/>
          <w:sz w:val="16"/>
          <w:szCs w:val="16"/>
          <w:lang w:val="id-ID"/>
        </w:rPr>
      </w:pPr>
      <w:r w:rsidRPr="004503DF">
        <w:rPr>
          <w:b/>
          <w:bCs/>
          <w:w w:val="115"/>
          <w:sz w:val="16"/>
          <w:szCs w:val="16"/>
          <w:lang w:val="id-ID"/>
        </w:rPr>
        <w:t>Tabel 3.3</w:t>
      </w:r>
      <w:r w:rsidRPr="004503DF">
        <w:rPr>
          <w:w w:val="115"/>
          <w:sz w:val="16"/>
          <w:szCs w:val="16"/>
          <w:lang w:val="id-ID"/>
        </w:rPr>
        <w:t>. Hasil Uji Reliabilitas Instrument Penelitian</w:t>
      </w:r>
    </w:p>
    <w:p w14:paraId="05C3A5CC" w14:textId="77777777" w:rsidR="004503DF" w:rsidRPr="004503DF" w:rsidRDefault="004503DF" w:rsidP="004503DF">
      <w:pPr>
        <w:tabs>
          <w:tab w:val="left" w:pos="2970"/>
        </w:tabs>
        <w:jc w:val="both"/>
        <w:rPr>
          <w:w w:val="115"/>
          <w:sz w:val="16"/>
          <w:szCs w:val="16"/>
          <w:lang w:val="id-ID"/>
        </w:rPr>
      </w:pPr>
    </w:p>
    <w:tbl>
      <w:tblPr>
        <w:tblW w:w="7110" w:type="dxa"/>
        <w:jc w:val="center"/>
        <w:tblBorders>
          <w:insideH w:val="nil"/>
          <w:insideV w:val="nil"/>
        </w:tblBorders>
        <w:tblLayout w:type="fixed"/>
        <w:tblLook w:val="0600" w:firstRow="0" w:lastRow="0" w:firstColumn="0" w:lastColumn="0" w:noHBand="1" w:noVBand="1"/>
      </w:tblPr>
      <w:tblGrid>
        <w:gridCol w:w="630"/>
        <w:gridCol w:w="2340"/>
        <w:gridCol w:w="1710"/>
        <w:gridCol w:w="1170"/>
        <w:gridCol w:w="1260"/>
      </w:tblGrid>
      <w:tr w:rsidR="004503DF" w:rsidRPr="004503DF" w14:paraId="35997FE0" w14:textId="77777777">
        <w:trPr>
          <w:trHeight w:val="63"/>
          <w:jc w:val="center"/>
        </w:trPr>
        <w:tc>
          <w:tcPr>
            <w:tcW w:w="630" w:type="dxa"/>
            <w:tcBorders>
              <w:top w:val="single" w:sz="4" w:space="0" w:color="auto"/>
              <w:left w:val="nil"/>
              <w:bottom w:val="single" w:sz="4" w:space="0" w:color="auto"/>
              <w:right w:val="nil"/>
            </w:tcBorders>
            <w:tcMar>
              <w:top w:w="100" w:type="dxa"/>
              <w:left w:w="100" w:type="dxa"/>
              <w:bottom w:w="100" w:type="dxa"/>
              <w:right w:w="100" w:type="dxa"/>
            </w:tcMar>
            <w:hideMark/>
          </w:tcPr>
          <w:p w14:paraId="3DBC2846"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No</w:t>
            </w:r>
          </w:p>
        </w:tc>
        <w:tc>
          <w:tcPr>
            <w:tcW w:w="2340" w:type="dxa"/>
            <w:tcBorders>
              <w:top w:val="single" w:sz="4" w:space="0" w:color="auto"/>
              <w:left w:val="nil"/>
              <w:bottom w:val="single" w:sz="4" w:space="0" w:color="auto"/>
              <w:right w:val="nil"/>
            </w:tcBorders>
            <w:tcMar>
              <w:top w:w="100" w:type="dxa"/>
              <w:left w:w="100" w:type="dxa"/>
              <w:bottom w:w="100" w:type="dxa"/>
              <w:right w:w="100" w:type="dxa"/>
            </w:tcMar>
            <w:hideMark/>
          </w:tcPr>
          <w:p w14:paraId="7661E2DD"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Variabel</w:t>
            </w:r>
          </w:p>
        </w:tc>
        <w:tc>
          <w:tcPr>
            <w:tcW w:w="1710" w:type="dxa"/>
            <w:tcBorders>
              <w:top w:val="single" w:sz="4" w:space="0" w:color="auto"/>
              <w:left w:val="nil"/>
              <w:bottom w:val="single" w:sz="4" w:space="0" w:color="auto"/>
              <w:right w:val="nil"/>
            </w:tcBorders>
            <w:tcMar>
              <w:top w:w="100" w:type="dxa"/>
              <w:left w:w="100" w:type="dxa"/>
              <w:bottom w:w="100" w:type="dxa"/>
              <w:right w:w="100" w:type="dxa"/>
            </w:tcMar>
            <w:hideMark/>
          </w:tcPr>
          <w:p w14:paraId="24492588"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Cronbach Alpha</w:t>
            </w:r>
          </w:p>
        </w:tc>
        <w:tc>
          <w:tcPr>
            <w:tcW w:w="1170" w:type="dxa"/>
            <w:tcBorders>
              <w:top w:val="single" w:sz="4" w:space="0" w:color="auto"/>
              <w:left w:val="nil"/>
              <w:bottom w:val="single" w:sz="4" w:space="0" w:color="auto"/>
              <w:right w:val="nil"/>
            </w:tcBorders>
            <w:hideMark/>
          </w:tcPr>
          <w:p w14:paraId="2531A5F4"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Kondisi</w:t>
            </w:r>
          </w:p>
        </w:tc>
        <w:tc>
          <w:tcPr>
            <w:tcW w:w="1260" w:type="dxa"/>
            <w:tcBorders>
              <w:top w:val="single" w:sz="4" w:space="0" w:color="auto"/>
              <w:left w:val="nil"/>
              <w:bottom w:val="single" w:sz="4" w:space="0" w:color="auto"/>
              <w:right w:val="nil"/>
            </w:tcBorders>
            <w:vAlign w:val="center"/>
          </w:tcPr>
          <w:p w14:paraId="7CB8496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Keterangan</w:t>
            </w:r>
          </w:p>
          <w:p w14:paraId="44E58E86" w14:textId="77777777" w:rsidR="004503DF" w:rsidRPr="004503DF" w:rsidRDefault="004503DF" w:rsidP="004503DF">
            <w:pPr>
              <w:tabs>
                <w:tab w:val="left" w:pos="2970"/>
              </w:tabs>
              <w:jc w:val="both"/>
              <w:rPr>
                <w:b/>
                <w:bCs/>
                <w:w w:val="115"/>
                <w:sz w:val="16"/>
                <w:szCs w:val="16"/>
                <w:lang w:val="id-ID"/>
              </w:rPr>
            </w:pPr>
          </w:p>
        </w:tc>
      </w:tr>
      <w:tr w:rsidR="004503DF" w:rsidRPr="004503DF" w14:paraId="29925F88" w14:textId="77777777">
        <w:trPr>
          <w:trHeight w:val="63"/>
          <w:jc w:val="center"/>
        </w:trPr>
        <w:tc>
          <w:tcPr>
            <w:tcW w:w="630" w:type="dxa"/>
            <w:tcBorders>
              <w:top w:val="single" w:sz="4" w:space="0" w:color="auto"/>
              <w:left w:val="nil"/>
              <w:bottom w:val="nil"/>
              <w:right w:val="nil"/>
            </w:tcBorders>
            <w:tcMar>
              <w:top w:w="100" w:type="dxa"/>
              <w:left w:w="100" w:type="dxa"/>
              <w:bottom w:w="100" w:type="dxa"/>
              <w:right w:w="100" w:type="dxa"/>
            </w:tcMar>
            <w:hideMark/>
          </w:tcPr>
          <w:p w14:paraId="5CCB7C0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w:t>
            </w:r>
          </w:p>
        </w:tc>
        <w:tc>
          <w:tcPr>
            <w:tcW w:w="2340" w:type="dxa"/>
            <w:tcBorders>
              <w:top w:val="single" w:sz="4" w:space="0" w:color="auto"/>
              <w:left w:val="nil"/>
              <w:bottom w:val="nil"/>
              <w:right w:val="nil"/>
            </w:tcBorders>
            <w:tcMar>
              <w:top w:w="100" w:type="dxa"/>
              <w:left w:w="100" w:type="dxa"/>
              <w:bottom w:w="100" w:type="dxa"/>
              <w:right w:w="100" w:type="dxa"/>
            </w:tcMar>
            <w:hideMark/>
          </w:tcPr>
          <w:p w14:paraId="0561251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Edukasi Perpajakan (X1)</w:t>
            </w:r>
          </w:p>
        </w:tc>
        <w:tc>
          <w:tcPr>
            <w:tcW w:w="1710" w:type="dxa"/>
            <w:tcBorders>
              <w:top w:val="single" w:sz="4" w:space="0" w:color="auto"/>
              <w:left w:val="nil"/>
              <w:bottom w:val="nil"/>
              <w:right w:val="nil"/>
            </w:tcBorders>
            <w:tcMar>
              <w:top w:w="100" w:type="dxa"/>
              <w:left w:w="100" w:type="dxa"/>
              <w:bottom w:w="100" w:type="dxa"/>
              <w:right w:w="100" w:type="dxa"/>
            </w:tcMar>
            <w:vAlign w:val="center"/>
            <w:hideMark/>
          </w:tcPr>
          <w:p w14:paraId="7AD84D9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0.802</w:t>
            </w:r>
          </w:p>
        </w:tc>
        <w:tc>
          <w:tcPr>
            <w:tcW w:w="1170" w:type="dxa"/>
            <w:tcBorders>
              <w:top w:val="single" w:sz="4" w:space="0" w:color="auto"/>
              <w:left w:val="nil"/>
              <w:bottom w:val="nil"/>
              <w:right w:val="nil"/>
            </w:tcBorders>
            <w:vAlign w:val="center"/>
            <w:hideMark/>
          </w:tcPr>
          <w:p w14:paraId="5726D96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0.70</w:t>
            </w:r>
          </w:p>
        </w:tc>
        <w:tc>
          <w:tcPr>
            <w:tcW w:w="1260" w:type="dxa"/>
            <w:tcBorders>
              <w:top w:val="single" w:sz="4" w:space="0" w:color="auto"/>
              <w:left w:val="nil"/>
              <w:bottom w:val="nil"/>
              <w:right w:val="nil"/>
            </w:tcBorders>
            <w:vAlign w:val="center"/>
            <w:hideMark/>
          </w:tcPr>
          <w:p w14:paraId="086F1C0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Reliabel</w:t>
            </w:r>
          </w:p>
        </w:tc>
      </w:tr>
      <w:tr w:rsidR="004503DF" w:rsidRPr="004503DF" w14:paraId="316CCD6D" w14:textId="77777777">
        <w:trPr>
          <w:trHeight w:val="63"/>
          <w:jc w:val="center"/>
        </w:trPr>
        <w:tc>
          <w:tcPr>
            <w:tcW w:w="630" w:type="dxa"/>
            <w:tcBorders>
              <w:top w:val="nil"/>
              <w:left w:val="nil"/>
              <w:bottom w:val="nil"/>
              <w:right w:val="nil"/>
            </w:tcBorders>
            <w:tcMar>
              <w:top w:w="100" w:type="dxa"/>
              <w:left w:w="100" w:type="dxa"/>
              <w:bottom w:w="100" w:type="dxa"/>
              <w:right w:w="100" w:type="dxa"/>
            </w:tcMar>
            <w:hideMark/>
          </w:tcPr>
          <w:p w14:paraId="6F679FF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w:t>
            </w:r>
          </w:p>
        </w:tc>
        <w:tc>
          <w:tcPr>
            <w:tcW w:w="2340" w:type="dxa"/>
            <w:tcBorders>
              <w:top w:val="nil"/>
              <w:left w:val="nil"/>
              <w:bottom w:val="nil"/>
              <w:right w:val="nil"/>
            </w:tcBorders>
            <w:tcMar>
              <w:top w:w="100" w:type="dxa"/>
              <w:left w:w="100" w:type="dxa"/>
              <w:bottom w:w="100" w:type="dxa"/>
              <w:right w:w="100" w:type="dxa"/>
            </w:tcMar>
            <w:hideMark/>
          </w:tcPr>
          <w:p w14:paraId="7570FCCE"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Norma Sosial (X2)</w:t>
            </w:r>
          </w:p>
        </w:tc>
        <w:tc>
          <w:tcPr>
            <w:tcW w:w="1710" w:type="dxa"/>
            <w:tcBorders>
              <w:top w:val="nil"/>
              <w:left w:val="nil"/>
              <w:bottom w:val="nil"/>
              <w:right w:val="nil"/>
            </w:tcBorders>
            <w:tcMar>
              <w:top w:w="100" w:type="dxa"/>
              <w:left w:w="100" w:type="dxa"/>
              <w:bottom w:w="100" w:type="dxa"/>
              <w:right w:w="100" w:type="dxa"/>
            </w:tcMar>
            <w:vAlign w:val="center"/>
            <w:hideMark/>
          </w:tcPr>
          <w:p w14:paraId="0A9F53A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0.788</w:t>
            </w:r>
          </w:p>
        </w:tc>
        <w:tc>
          <w:tcPr>
            <w:tcW w:w="1170" w:type="dxa"/>
            <w:tcBorders>
              <w:top w:val="nil"/>
              <w:left w:val="nil"/>
              <w:bottom w:val="nil"/>
              <w:right w:val="nil"/>
            </w:tcBorders>
            <w:vAlign w:val="center"/>
            <w:hideMark/>
          </w:tcPr>
          <w:p w14:paraId="1D5958B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0.70</w:t>
            </w:r>
          </w:p>
        </w:tc>
        <w:tc>
          <w:tcPr>
            <w:tcW w:w="1260" w:type="dxa"/>
            <w:tcBorders>
              <w:top w:val="nil"/>
              <w:left w:val="nil"/>
              <w:bottom w:val="nil"/>
              <w:right w:val="nil"/>
            </w:tcBorders>
            <w:vAlign w:val="center"/>
            <w:hideMark/>
          </w:tcPr>
          <w:p w14:paraId="07ADCBB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Reliabel</w:t>
            </w:r>
          </w:p>
        </w:tc>
      </w:tr>
      <w:tr w:rsidR="004503DF" w:rsidRPr="004503DF" w14:paraId="04ED3A08" w14:textId="77777777">
        <w:trPr>
          <w:trHeight w:val="63"/>
          <w:jc w:val="center"/>
        </w:trPr>
        <w:tc>
          <w:tcPr>
            <w:tcW w:w="630" w:type="dxa"/>
            <w:tcBorders>
              <w:top w:val="nil"/>
              <w:left w:val="nil"/>
              <w:bottom w:val="nil"/>
              <w:right w:val="nil"/>
            </w:tcBorders>
            <w:tcMar>
              <w:top w:w="100" w:type="dxa"/>
              <w:left w:w="100" w:type="dxa"/>
              <w:bottom w:w="100" w:type="dxa"/>
              <w:right w:w="100" w:type="dxa"/>
            </w:tcMar>
            <w:hideMark/>
          </w:tcPr>
          <w:p w14:paraId="36118CF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3</w:t>
            </w:r>
          </w:p>
        </w:tc>
        <w:tc>
          <w:tcPr>
            <w:tcW w:w="2340" w:type="dxa"/>
            <w:tcBorders>
              <w:top w:val="nil"/>
              <w:left w:val="nil"/>
              <w:bottom w:val="nil"/>
              <w:right w:val="nil"/>
            </w:tcBorders>
            <w:tcMar>
              <w:top w:w="100" w:type="dxa"/>
              <w:left w:w="100" w:type="dxa"/>
              <w:bottom w:w="100" w:type="dxa"/>
              <w:right w:w="100" w:type="dxa"/>
            </w:tcMar>
            <w:hideMark/>
          </w:tcPr>
          <w:p w14:paraId="5A58B1D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Religiusitas (X3)</w:t>
            </w:r>
          </w:p>
        </w:tc>
        <w:tc>
          <w:tcPr>
            <w:tcW w:w="1710" w:type="dxa"/>
            <w:tcBorders>
              <w:top w:val="nil"/>
              <w:left w:val="nil"/>
              <w:bottom w:val="nil"/>
              <w:right w:val="nil"/>
            </w:tcBorders>
            <w:tcMar>
              <w:top w:w="100" w:type="dxa"/>
              <w:left w:w="100" w:type="dxa"/>
              <w:bottom w:w="100" w:type="dxa"/>
              <w:right w:w="100" w:type="dxa"/>
            </w:tcMar>
            <w:vAlign w:val="center"/>
            <w:hideMark/>
          </w:tcPr>
          <w:p w14:paraId="17AAAEF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0.760</w:t>
            </w:r>
          </w:p>
        </w:tc>
        <w:tc>
          <w:tcPr>
            <w:tcW w:w="1170" w:type="dxa"/>
            <w:tcBorders>
              <w:top w:val="nil"/>
              <w:left w:val="nil"/>
              <w:bottom w:val="nil"/>
              <w:right w:val="nil"/>
            </w:tcBorders>
            <w:vAlign w:val="center"/>
            <w:hideMark/>
          </w:tcPr>
          <w:p w14:paraId="0A060B6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0.70</w:t>
            </w:r>
          </w:p>
        </w:tc>
        <w:tc>
          <w:tcPr>
            <w:tcW w:w="1260" w:type="dxa"/>
            <w:tcBorders>
              <w:top w:val="nil"/>
              <w:left w:val="nil"/>
              <w:bottom w:val="nil"/>
              <w:right w:val="nil"/>
            </w:tcBorders>
            <w:vAlign w:val="center"/>
            <w:hideMark/>
          </w:tcPr>
          <w:p w14:paraId="24EF21B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Reliabel</w:t>
            </w:r>
          </w:p>
        </w:tc>
      </w:tr>
      <w:tr w:rsidR="004503DF" w:rsidRPr="004503DF" w14:paraId="213E281A" w14:textId="77777777">
        <w:trPr>
          <w:trHeight w:val="63"/>
          <w:jc w:val="center"/>
        </w:trPr>
        <w:tc>
          <w:tcPr>
            <w:tcW w:w="630" w:type="dxa"/>
            <w:tcBorders>
              <w:top w:val="nil"/>
              <w:left w:val="nil"/>
              <w:bottom w:val="single" w:sz="4" w:space="0" w:color="auto"/>
              <w:right w:val="nil"/>
            </w:tcBorders>
            <w:tcMar>
              <w:top w:w="100" w:type="dxa"/>
              <w:left w:w="100" w:type="dxa"/>
              <w:bottom w:w="100" w:type="dxa"/>
              <w:right w:w="100" w:type="dxa"/>
            </w:tcMar>
            <w:hideMark/>
          </w:tcPr>
          <w:p w14:paraId="1BD8028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4</w:t>
            </w:r>
          </w:p>
        </w:tc>
        <w:tc>
          <w:tcPr>
            <w:tcW w:w="2340" w:type="dxa"/>
            <w:tcBorders>
              <w:top w:val="nil"/>
              <w:left w:val="nil"/>
              <w:bottom w:val="single" w:sz="4" w:space="0" w:color="auto"/>
              <w:right w:val="nil"/>
            </w:tcBorders>
            <w:tcMar>
              <w:top w:w="100" w:type="dxa"/>
              <w:left w:w="100" w:type="dxa"/>
              <w:bottom w:w="100" w:type="dxa"/>
              <w:right w:w="100" w:type="dxa"/>
            </w:tcMar>
            <w:hideMark/>
          </w:tcPr>
          <w:p w14:paraId="48E4A7D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Kepatuhan Pajak (Y)</w:t>
            </w:r>
          </w:p>
        </w:tc>
        <w:tc>
          <w:tcPr>
            <w:tcW w:w="1710" w:type="dxa"/>
            <w:tcBorders>
              <w:top w:val="nil"/>
              <w:left w:val="nil"/>
              <w:bottom w:val="single" w:sz="4" w:space="0" w:color="auto"/>
              <w:right w:val="nil"/>
            </w:tcBorders>
            <w:tcMar>
              <w:top w:w="100" w:type="dxa"/>
              <w:left w:w="100" w:type="dxa"/>
              <w:bottom w:w="100" w:type="dxa"/>
              <w:right w:w="100" w:type="dxa"/>
            </w:tcMar>
            <w:vAlign w:val="center"/>
            <w:hideMark/>
          </w:tcPr>
          <w:p w14:paraId="0706C31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0.768</w:t>
            </w:r>
          </w:p>
        </w:tc>
        <w:tc>
          <w:tcPr>
            <w:tcW w:w="1170" w:type="dxa"/>
            <w:tcBorders>
              <w:top w:val="nil"/>
              <w:left w:val="nil"/>
              <w:bottom w:val="single" w:sz="4" w:space="0" w:color="auto"/>
              <w:right w:val="nil"/>
            </w:tcBorders>
            <w:vAlign w:val="center"/>
            <w:hideMark/>
          </w:tcPr>
          <w:p w14:paraId="2975F0E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0.70</w:t>
            </w:r>
          </w:p>
        </w:tc>
        <w:tc>
          <w:tcPr>
            <w:tcW w:w="1260" w:type="dxa"/>
            <w:tcBorders>
              <w:top w:val="nil"/>
              <w:left w:val="nil"/>
              <w:bottom w:val="single" w:sz="4" w:space="0" w:color="auto"/>
              <w:right w:val="nil"/>
            </w:tcBorders>
            <w:vAlign w:val="center"/>
            <w:hideMark/>
          </w:tcPr>
          <w:p w14:paraId="2CA7178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Reliabel</w:t>
            </w:r>
          </w:p>
        </w:tc>
      </w:tr>
    </w:tbl>
    <w:p w14:paraId="68953EAA" w14:textId="77777777" w:rsidR="004503DF" w:rsidRPr="004503DF" w:rsidRDefault="004503DF" w:rsidP="004503DF">
      <w:pPr>
        <w:tabs>
          <w:tab w:val="left" w:pos="2970"/>
        </w:tabs>
        <w:jc w:val="both"/>
        <w:rPr>
          <w:iCs/>
          <w:w w:val="115"/>
          <w:sz w:val="16"/>
          <w:szCs w:val="16"/>
          <w:lang w:val="id-ID"/>
        </w:rPr>
      </w:pPr>
      <w:r w:rsidRPr="004503DF">
        <w:rPr>
          <w:iCs/>
          <w:w w:val="115"/>
          <w:sz w:val="16"/>
          <w:szCs w:val="16"/>
          <w:lang w:val="id-ID"/>
        </w:rPr>
        <w:tab/>
        <w:t xml:space="preserve">              Sumber: data primer, data diolah 2025</w:t>
      </w:r>
    </w:p>
    <w:p w14:paraId="4091FC10" w14:textId="77777777" w:rsidR="004503DF" w:rsidRPr="004503DF" w:rsidRDefault="004503DF" w:rsidP="004503DF">
      <w:pPr>
        <w:tabs>
          <w:tab w:val="left" w:pos="2970"/>
        </w:tabs>
        <w:jc w:val="both"/>
        <w:rPr>
          <w:w w:val="115"/>
          <w:sz w:val="16"/>
          <w:szCs w:val="16"/>
          <w:lang w:val="id-ID"/>
        </w:rPr>
      </w:pPr>
    </w:p>
    <w:p w14:paraId="3B7FD8C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Berdasarkan Tabel 3.3 hasil uji reliabilitas menunjukkan bahwa variabel Edukasi Perpajakan (X1), Norma Sosial (X2), Religiusitas (X3) dan Kepatuhan Pajak (Y) dalam penelitian nilai Cronbach Alpha &gt; 0,70. Sehingga dapat disimpulkan bahwa semua variabel dalam penelitian ini adalah reliabel.</w:t>
      </w:r>
    </w:p>
    <w:p w14:paraId="32ABA0B5" w14:textId="77777777" w:rsidR="004503DF" w:rsidRPr="004503DF" w:rsidRDefault="004503DF" w:rsidP="004503DF">
      <w:pPr>
        <w:tabs>
          <w:tab w:val="left" w:pos="2970"/>
        </w:tabs>
        <w:jc w:val="both"/>
        <w:rPr>
          <w:w w:val="115"/>
          <w:sz w:val="16"/>
          <w:szCs w:val="16"/>
          <w:lang w:val="id-ID"/>
        </w:rPr>
      </w:pPr>
    </w:p>
    <w:p w14:paraId="7D4120DC" w14:textId="77777777" w:rsidR="004503DF" w:rsidRPr="004503DF" w:rsidRDefault="004503DF" w:rsidP="004503DF">
      <w:pPr>
        <w:numPr>
          <w:ilvl w:val="0"/>
          <w:numId w:val="28"/>
        </w:numPr>
        <w:tabs>
          <w:tab w:val="left" w:pos="2970"/>
        </w:tabs>
        <w:jc w:val="both"/>
        <w:rPr>
          <w:b/>
          <w:bCs/>
          <w:w w:val="115"/>
          <w:sz w:val="16"/>
          <w:szCs w:val="16"/>
          <w:lang w:val="id-ID"/>
        </w:rPr>
      </w:pPr>
      <w:r w:rsidRPr="004503DF">
        <w:rPr>
          <w:b/>
          <w:bCs/>
          <w:w w:val="115"/>
          <w:sz w:val="16"/>
          <w:szCs w:val="16"/>
          <w:lang w:val="id-ID"/>
        </w:rPr>
        <w:t>Uji Regresi Linier Berganda</w:t>
      </w:r>
    </w:p>
    <w:p w14:paraId="4696815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Pengujian regresi linier berganda dilakukan untuk mengetahui sejauh mana pengaruh masing-masing variabel independen, yaitu Edukasi Perpajakan (X1), Norma Sosial (X2), dan Religiusitas (X3), terhadap variabel dependen, yaitu Kepatuhan Pajak (Y). Data yang digunakan merupakan hasil dari kuesioner yang telah diisi oleh 150 responden, kemudian dianalisis menggunakan perangkat lunak SPSS (Statistical Package for the Social Sciences) dengan metode regresi linier berganda. Hasil analisis tersebut disajikan pada Tabel 3.4 berikut:</w:t>
      </w:r>
    </w:p>
    <w:p w14:paraId="16ECFCB1" w14:textId="77777777" w:rsidR="004503DF" w:rsidRPr="004503DF" w:rsidRDefault="004503DF" w:rsidP="004503DF">
      <w:pPr>
        <w:tabs>
          <w:tab w:val="left" w:pos="2970"/>
        </w:tabs>
        <w:jc w:val="both"/>
        <w:rPr>
          <w:w w:val="115"/>
          <w:sz w:val="16"/>
          <w:szCs w:val="16"/>
          <w:lang w:val="id-ID"/>
        </w:rPr>
      </w:pPr>
    </w:p>
    <w:p w14:paraId="1CA6BF1C" w14:textId="77777777" w:rsidR="004503DF" w:rsidRPr="004503DF" w:rsidRDefault="004503DF" w:rsidP="004503DF">
      <w:pPr>
        <w:tabs>
          <w:tab w:val="left" w:pos="2970"/>
        </w:tabs>
        <w:jc w:val="both"/>
        <w:rPr>
          <w:w w:val="115"/>
          <w:sz w:val="16"/>
          <w:szCs w:val="16"/>
          <w:lang w:val="id-ID"/>
        </w:rPr>
      </w:pPr>
      <w:r w:rsidRPr="004503DF">
        <w:rPr>
          <w:b/>
          <w:bCs/>
          <w:w w:val="115"/>
          <w:sz w:val="16"/>
          <w:szCs w:val="16"/>
          <w:lang w:val="id-ID"/>
        </w:rPr>
        <w:t>Tabel 3.4</w:t>
      </w:r>
      <w:r w:rsidRPr="004503DF">
        <w:rPr>
          <w:w w:val="115"/>
          <w:sz w:val="16"/>
          <w:szCs w:val="16"/>
          <w:lang w:val="id-ID"/>
        </w:rPr>
        <w:t>. Hasil Uji Analisis Regresi Liniear Berganda</w:t>
      </w:r>
    </w:p>
    <w:p w14:paraId="43FE607A" w14:textId="77777777" w:rsidR="004503DF" w:rsidRPr="004503DF" w:rsidRDefault="004503DF" w:rsidP="004503DF">
      <w:pPr>
        <w:tabs>
          <w:tab w:val="left" w:pos="2970"/>
        </w:tabs>
        <w:jc w:val="both"/>
        <w:rPr>
          <w:w w:val="115"/>
          <w:sz w:val="16"/>
          <w:szCs w:val="16"/>
          <w:lang w:val="id-ID"/>
        </w:rPr>
      </w:pPr>
    </w:p>
    <w:tbl>
      <w:tblPr>
        <w:tblW w:w="8730" w:type="dxa"/>
        <w:jc w:val="center"/>
        <w:tblBorders>
          <w:insideH w:val="nil"/>
          <w:insideV w:val="nil"/>
        </w:tblBorders>
        <w:tblLayout w:type="fixed"/>
        <w:tblLook w:val="0600" w:firstRow="0" w:lastRow="0" w:firstColumn="0" w:lastColumn="0" w:noHBand="1" w:noVBand="1"/>
      </w:tblPr>
      <w:tblGrid>
        <w:gridCol w:w="450"/>
        <w:gridCol w:w="1890"/>
        <w:gridCol w:w="1710"/>
        <w:gridCol w:w="1170"/>
        <w:gridCol w:w="1350"/>
        <w:gridCol w:w="180"/>
        <w:gridCol w:w="990"/>
        <w:gridCol w:w="990"/>
      </w:tblGrid>
      <w:tr w:rsidR="004503DF" w:rsidRPr="004503DF" w14:paraId="5D5E0F89" w14:textId="77777777">
        <w:trPr>
          <w:trHeight w:val="20"/>
          <w:jc w:val="center"/>
        </w:trPr>
        <w:tc>
          <w:tcPr>
            <w:tcW w:w="2340" w:type="dxa"/>
            <w:gridSpan w:val="2"/>
            <w:vMerge w:val="restart"/>
            <w:tcBorders>
              <w:top w:val="single" w:sz="4" w:space="0" w:color="auto"/>
              <w:left w:val="nil"/>
              <w:bottom w:val="single" w:sz="4" w:space="0" w:color="auto"/>
              <w:right w:val="nil"/>
            </w:tcBorders>
            <w:tcMar>
              <w:top w:w="100" w:type="dxa"/>
              <w:left w:w="100" w:type="dxa"/>
              <w:bottom w:w="100" w:type="dxa"/>
              <w:right w:w="100" w:type="dxa"/>
            </w:tcMar>
            <w:vAlign w:val="center"/>
            <w:hideMark/>
          </w:tcPr>
          <w:p w14:paraId="10C7F0DB"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Variabel</w:t>
            </w:r>
          </w:p>
        </w:tc>
        <w:tc>
          <w:tcPr>
            <w:tcW w:w="2880" w:type="dxa"/>
            <w:gridSpan w:val="2"/>
            <w:tcBorders>
              <w:top w:val="single" w:sz="4" w:space="0" w:color="auto"/>
              <w:left w:val="nil"/>
              <w:bottom w:val="nil"/>
              <w:right w:val="nil"/>
            </w:tcBorders>
            <w:tcMar>
              <w:top w:w="100" w:type="dxa"/>
              <w:left w:w="100" w:type="dxa"/>
              <w:bottom w:w="100" w:type="dxa"/>
              <w:right w:w="100" w:type="dxa"/>
            </w:tcMar>
            <w:vAlign w:val="center"/>
            <w:hideMark/>
          </w:tcPr>
          <w:p w14:paraId="616FAE70"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Unstandardized Coefficients</w:t>
            </w:r>
          </w:p>
        </w:tc>
        <w:tc>
          <w:tcPr>
            <w:tcW w:w="1530" w:type="dxa"/>
            <w:gridSpan w:val="2"/>
            <w:vMerge w:val="restart"/>
            <w:tcBorders>
              <w:top w:val="single" w:sz="4" w:space="0" w:color="auto"/>
              <w:left w:val="nil"/>
              <w:bottom w:val="single" w:sz="4" w:space="0" w:color="auto"/>
              <w:right w:val="nil"/>
            </w:tcBorders>
            <w:vAlign w:val="center"/>
          </w:tcPr>
          <w:p w14:paraId="1483F75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Standardized Coefficients</w:t>
            </w:r>
          </w:p>
          <w:p w14:paraId="25B3EF9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Beta</w:t>
            </w:r>
          </w:p>
          <w:p w14:paraId="02FA3AF0" w14:textId="77777777" w:rsidR="004503DF" w:rsidRPr="004503DF" w:rsidRDefault="004503DF" w:rsidP="004503DF">
            <w:pPr>
              <w:tabs>
                <w:tab w:val="left" w:pos="2970"/>
              </w:tabs>
              <w:jc w:val="both"/>
              <w:rPr>
                <w:b/>
                <w:bCs/>
                <w:w w:val="115"/>
                <w:sz w:val="16"/>
                <w:szCs w:val="16"/>
                <w:lang w:val="id-ID"/>
              </w:rPr>
            </w:pPr>
          </w:p>
        </w:tc>
        <w:tc>
          <w:tcPr>
            <w:tcW w:w="990" w:type="dxa"/>
            <w:vMerge w:val="restart"/>
            <w:tcBorders>
              <w:top w:val="single" w:sz="4" w:space="0" w:color="auto"/>
              <w:left w:val="nil"/>
              <w:bottom w:val="single" w:sz="4" w:space="0" w:color="auto"/>
              <w:right w:val="nil"/>
            </w:tcBorders>
            <w:vAlign w:val="center"/>
            <w:hideMark/>
          </w:tcPr>
          <w:p w14:paraId="54B3B19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t</w:t>
            </w:r>
          </w:p>
        </w:tc>
        <w:tc>
          <w:tcPr>
            <w:tcW w:w="990" w:type="dxa"/>
            <w:vMerge w:val="restart"/>
            <w:tcBorders>
              <w:top w:val="single" w:sz="4" w:space="0" w:color="auto"/>
              <w:left w:val="nil"/>
              <w:bottom w:val="single" w:sz="4" w:space="0" w:color="auto"/>
              <w:right w:val="nil"/>
            </w:tcBorders>
            <w:vAlign w:val="center"/>
            <w:hideMark/>
          </w:tcPr>
          <w:p w14:paraId="0CB02A9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Sig.</w:t>
            </w:r>
          </w:p>
        </w:tc>
      </w:tr>
      <w:tr w:rsidR="004503DF" w:rsidRPr="004503DF" w14:paraId="0CB03B75" w14:textId="77777777">
        <w:trPr>
          <w:trHeight w:val="20"/>
          <w:jc w:val="center"/>
        </w:trPr>
        <w:tc>
          <w:tcPr>
            <w:tcW w:w="4230" w:type="dxa"/>
            <w:gridSpan w:val="2"/>
            <w:vMerge/>
            <w:tcBorders>
              <w:top w:val="single" w:sz="4" w:space="0" w:color="auto"/>
              <w:left w:val="nil"/>
              <w:bottom w:val="single" w:sz="4" w:space="0" w:color="auto"/>
              <w:right w:val="nil"/>
            </w:tcBorders>
            <w:vAlign w:val="center"/>
            <w:hideMark/>
          </w:tcPr>
          <w:p w14:paraId="7C86D534" w14:textId="77777777" w:rsidR="004503DF" w:rsidRPr="004503DF" w:rsidRDefault="004503DF" w:rsidP="004503DF">
            <w:pPr>
              <w:tabs>
                <w:tab w:val="left" w:pos="2970"/>
              </w:tabs>
              <w:jc w:val="both"/>
              <w:rPr>
                <w:b/>
                <w:bCs/>
                <w:w w:val="115"/>
                <w:sz w:val="16"/>
                <w:szCs w:val="16"/>
                <w:lang w:val="id-ID"/>
              </w:rPr>
            </w:pPr>
          </w:p>
        </w:tc>
        <w:tc>
          <w:tcPr>
            <w:tcW w:w="1710" w:type="dxa"/>
            <w:tcBorders>
              <w:top w:val="nil"/>
              <w:left w:val="nil"/>
              <w:bottom w:val="single" w:sz="4" w:space="0" w:color="auto"/>
              <w:right w:val="nil"/>
            </w:tcBorders>
            <w:tcMar>
              <w:top w:w="100" w:type="dxa"/>
              <w:left w:w="100" w:type="dxa"/>
              <w:bottom w:w="100" w:type="dxa"/>
              <w:right w:w="100" w:type="dxa"/>
            </w:tcMar>
            <w:hideMark/>
          </w:tcPr>
          <w:p w14:paraId="5BAE354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B</w:t>
            </w:r>
          </w:p>
        </w:tc>
        <w:tc>
          <w:tcPr>
            <w:tcW w:w="1170" w:type="dxa"/>
            <w:tcBorders>
              <w:top w:val="nil"/>
              <w:left w:val="nil"/>
              <w:bottom w:val="single" w:sz="4" w:space="0" w:color="auto"/>
              <w:right w:val="nil"/>
            </w:tcBorders>
            <w:hideMark/>
          </w:tcPr>
          <w:p w14:paraId="453FF6A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Std. Error</w:t>
            </w:r>
          </w:p>
        </w:tc>
        <w:tc>
          <w:tcPr>
            <w:tcW w:w="2700" w:type="dxa"/>
            <w:gridSpan w:val="2"/>
            <w:vMerge/>
            <w:tcBorders>
              <w:top w:val="nil"/>
              <w:left w:val="nil"/>
              <w:bottom w:val="single" w:sz="4" w:space="0" w:color="auto"/>
              <w:right w:val="nil"/>
            </w:tcBorders>
            <w:vAlign w:val="center"/>
            <w:hideMark/>
          </w:tcPr>
          <w:p w14:paraId="41E58403" w14:textId="77777777" w:rsidR="004503DF" w:rsidRPr="004503DF" w:rsidRDefault="004503DF" w:rsidP="004503DF">
            <w:pPr>
              <w:tabs>
                <w:tab w:val="left" w:pos="2970"/>
              </w:tabs>
              <w:jc w:val="both"/>
              <w:rPr>
                <w:b/>
                <w:bCs/>
                <w:w w:val="115"/>
                <w:sz w:val="16"/>
                <w:szCs w:val="16"/>
                <w:lang w:val="id-ID"/>
              </w:rPr>
            </w:pPr>
          </w:p>
        </w:tc>
        <w:tc>
          <w:tcPr>
            <w:tcW w:w="990" w:type="dxa"/>
            <w:vMerge/>
            <w:tcBorders>
              <w:top w:val="single" w:sz="4" w:space="0" w:color="auto"/>
              <w:left w:val="nil"/>
              <w:bottom w:val="single" w:sz="4" w:space="0" w:color="auto"/>
              <w:right w:val="nil"/>
            </w:tcBorders>
            <w:vAlign w:val="center"/>
            <w:hideMark/>
          </w:tcPr>
          <w:p w14:paraId="1D0634CB" w14:textId="77777777" w:rsidR="004503DF" w:rsidRPr="004503DF" w:rsidRDefault="004503DF" w:rsidP="004503DF">
            <w:pPr>
              <w:tabs>
                <w:tab w:val="left" w:pos="2970"/>
              </w:tabs>
              <w:jc w:val="both"/>
              <w:rPr>
                <w:w w:val="115"/>
                <w:sz w:val="16"/>
                <w:szCs w:val="16"/>
                <w:lang w:val="id-ID"/>
              </w:rPr>
            </w:pPr>
          </w:p>
        </w:tc>
        <w:tc>
          <w:tcPr>
            <w:tcW w:w="990" w:type="dxa"/>
            <w:vMerge/>
            <w:tcBorders>
              <w:top w:val="single" w:sz="4" w:space="0" w:color="auto"/>
              <w:left w:val="nil"/>
              <w:bottom w:val="single" w:sz="4" w:space="0" w:color="auto"/>
              <w:right w:val="nil"/>
            </w:tcBorders>
            <w:vAlign w:val="center"/>
            <w:hideMark/>
          </w:tcPr>
          <w:p w14:paraId="12241116" w14:textId="77777777" w:rsidR="004503DF" w:rsidRPr="004503DF" w:rsidRDefault="004503DF" w:rsidP="004503DF">
            <w:pPr>
              <w:tabs>
                <w:tab w:val="left" w:pos="2970"/>
              </w:tabs>
              <w:jc w:val="both"/>
              <w:rPr>
                <w:w w:val="115"/>
                <w:sz w:val="16"/>
                <w:szCs w:val="16"/>
                <w:lang w:val="id-ID"/>
              </w:rPr>
            </w:pPr>
          </w:p>
        </w:tc>
      </w:tr>
      <w:tr w:rsidR="004503DF" w:rsidRPr="004503DF" w14:paraId="14A78376" w14:textId="77777777">
        <w:trPr>
          <w:trHeight w:val="63"/>
          <w:jc w:val="center"/>
        </w:trPr>
        <w:tc>
          <w:tcPr>
            <w:tcW w:w="450" w:type="dxa"/>
            <w:vMerge w:val="restart"/>
            <w:tcBorders>
              <w:top w:val="single" w:sz="4" w:space="0" w:color="auto"/>
              <w:left w:val="nil"/>
              <w:bottom w:val="single" w:sz="4" w:space="0" w:color="auto"/>
              <w:right w:val="nil"/>
            </w:tcBorders>
            <w:tcMar>
              <w:top w:w="100" w:type="dxa"/>
              <w:left w:w="100" w:type="dxa"/>
              <w:bottom w:w="100" w:type="dxa"/>
              <w:right w:w="100" w:type="dxa"/>
            </w:tcMar>
            <w:hideMark/>
          </w:tcPr>
          <w:p w14:paraId="5FE5AF6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w:t>
            </w:r>
          </w:p>
        </w:tc>
        <w:tc>
          <w:tcPr>
            <w:tcW w:w="1890" w:type="dxa"/>
            <w:tcBorders>
              <w:top w:val="single" w:sz="4" w:space="0" w:color="auto"/>
              <w:left w:val="nil"/>
              <w:bottom w:val="nil"/>
              <w:right w:val="nil"/>
            </w:tcBorders>
            <w:tcMar>
              <w:top w:w="100" w:type="dxa"/>
              <w:left w:w="100" w:type="dxa"/>
              <w:bottom w:w="100" w:type="dxa"/>
              <w:right w:w="100" w:type="dxa"/>
            </w:tcMar>
            <w:hideMark/>
          </w:tcPr>
          <w:p w14:paraId="0986C93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(Constant)</w:t>
            </w:r>
          </w:p>
        </w:tc>
        <w:tc>
          <w:tcPr>
            <w:tcW w:w="1710" w:type="dxa"/>
            <w:tcBorders>
              <w:top w:val="single" w:sz="4" w:space="0" w:color="auto"/>
              <w:left w:val="nil"/>
              <w:bottom w:val="nil"/>
              <w:right w:val="nil"/>
            </w:tcBorders>
            <w:tcMar>
              <w:top w:w="100" w:type="dxa"/>
              <w:left w:w="100" w:type="dxa"/>
              <w:bottom w:w="100" w:type="dxa"/>
              <w:right w:w="100" w:type="dxa"/>
            </w:tcMar>
            <w:hideMark/>
          </w:tcPr>
          <w:p w14:paraId="12E2828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2.333</w:t>
            </w:r>
          </w:p>
        </w:tc>
        <w:tc>
          <w:tcPr>
            <w:tcW w:w="1170" w:type="dxa"/>
            <w:tcBorders>
              <w:top w:val="single" w:sz="4" w:space="0" w:color="auto"/>
              <w:left w:val="nil"/>
              <w:bottom w:val="nil"/>
              <w:right w:val="nil"/>
            </w:tcBorders>
            <w:hideMark/>
          </w:tcPr>
          <w:p w14:paraId="16B5267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1.607</w:t>
            </w:r>
          </w:p>
        </w:tc>
        <w:tc>
          <w:tcPr>
            <w:tcW w:w="1350" w:type="dxa"/>
            <w:tcBorders>
              <w:top w:val="single" w:sz="4" w:space="0" w:color="auto"/>
              <w:left w:val="nil"/>
              <w:bottom w:val="nil"/>
              <w:right w:val="nil"/>
            </w:tcBorders>
          </w:tcPr>
          <w:p w14:paraId="3E918563" w14:textId="77777777" w:rsidR="004503DF" w:rsidRPr="004503DF" w:rsidRDefault="004503DF" w:rsidP="004503DF">
            <w:pPr>
              <w:tabs>
                <w:tab w:val="left" w:pos="2970"/>
              </w:tabs>
              <w:jc w:val="both"/>
              <w:rPr>
                <w:w w:val="115"/>
                <w:sz w:val="16"/>
                <w:szCs w:val="16"/>
                <w:lang w:val="id-ID"/>
              </w:rPr>
            </w:pPr>
          </w:p>
        </w:tc>
        <w:tc>
          <w:tcPr>
            <w:tcW w:w="1170" w:type="dxa"/>
            <w:gridSpan w:val="2"/>
            <w:tcBorders>
              <w:top w:val="single" w:sz="4" w:space="0" w:color="auto"/>
              <w:left w:val="nil"/>
              <w:bottom w:val="nil"/>
              <w:right w:val="nil"/>
            </w:tcBorders>
            <w:hideMark/>
          </w:tcPr>
          <w:p w14:paraId="6FB6FED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1.452</w:t>
            </w:r>
          </w:p>
        </w:tc>
        <w:tc>
          <w:tcPr>
            <w:tcW w:w="990" w:type="dxa"/>
            <w:tcBorders>
              <w:top w:val="single" w:sz="4" w:space="0" w:color="auto"/>
              <w:left w:val="nil"/>
              <w:bottom w:val="nil"/>
              <w:right w:val="nil"/>
            </w:tcBorders>
            <w:hideMark/>
          </w:tcPr>
          <w:p w14:paraId="5A5BF3DE"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.149</w:t>
            </w:r>
          </w:p>
        </w:tc>
      </w:tr>
      <w:tr w:rsidR="004503DF" w:rsidRPr="004503DF" w14:paraId="6DF56213" w14:textId="77777777">
        <w:trPr>
          <w:trHeight w:val="63"/>
          <w:jc w:val="center"/>
        </w:trPr>
        <w:tc>
          <w:tcPr>
            <w:tcW w:w="2340" w:type="dxa"/>
            <w:vMerge/>
            <w:tcBorders>
              <w:top w:val="single" w:sz="4" w:space="0" w:color="auto"/>
              <w:left w:val="nil"/>
              <w:bottom w:val="single" w:sz="4" w:space="0" w:color="auto"/>
              <w:right w:val="nil"/>
            </w:tcBorders>
            <w:vAlign w:val="center"/>
            <w:hideMark/>
          </w:tcPr>
          <w:p w14:paraId="796B0A59" w14:textId="77777777" w:rsidR="004503DF" w:rsidRPr="004503DF" w:rsidRDefault="004503DF" w:rsidP="004503DF">
            <w:pPr>
              <w:tabs>
                <w:tab w:val="left" w:pos="2970"/>
              </w:tabs>
              <w:jc w:val="both"/>
              <w:rPr>
                <w:w w:val="115"/>
                <w:sz w:val="16"/>
                <w:szCs w:val="16"/>
                <w:lang w:val="id-ID"/>
              </w:rPr>
            </w:pPr>
          </w:p>
        </w:tc>
        <w:tc>
          <w:tcPr>
            <w:tcW w:w="1890" w:type="dxa"/>
            <w:tcBorders>
              <w:top w:val="nil"/>
              <w:left w:val="nil"/>
              <w:bottom w:val="nil"/>
              <w:right w:val="nil"/>
            </w:tcBorders>
            <w:tcMar>
              <w:top w:w="100" w:type="dxa"/>
              <w:left w:w="100" w:type="dxa"/>
              <w:bottom w:w="100" w:type="dxa"/>
              <w:right w:w="100" w:type="dxa"/>
            </w:tcMar>
            <w:hideMark/>
          </w:tcPr>
          <w:p w14:paraId="1A78F94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Edukasi Perpajakan</w:t>
            </w:r>
          </w:p>
        </w:tc>
        <w:tc>
          <w:tcPr>
            <w:tcW w:w="1710" w:type="dxa"/>
            <w:tcBorders>
              <w:top w:val="nil"/>
              <w:left w:val="nil"/>
              <w:bottom w:val="nil"/>
              <w:right w:val="nil"/>
            </w:tcBorders>
            <w:tcMar>
              <w:top w:w="100" w:type="dxa"/>
              <w:left w:w="100" w:type="dxa"/>
              <w:bottom w:w="100" w:type="dxa"/>
              <w:right w:w="100" w:type="dxa"/>
            </w:tcMar>
            <w:hideMark/>
          </w:tcPr>
          <w:p w14:paraId="2E00303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.294</w:t>
            </w:r>
          </w:p>
        </w:tc>
        <w:tc>
          <w:tcPr>
            <w:tcW w:w="1170" w:type="dxa"/>
            <w:tcBorders>
              <w:top w:val="nil"/>
              <w:left w:val="nil"/>
              <w:bottom w:val="nil"/>
              <w:right w:val="nil"/>
            </w:tcBorders>
            <w:hideMark/>
          </w:tcPr>
          <w:p w14:paraId="5846D83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.078</w:t>
            </w:r>
          </w:p>
        </w:tc>
        <w:tc>
          <w:tcPr>
            <w:tcW w:w="1350" w:type="dxa"/>
            <w:tcBorders>
              <w:top w:val="nil"/>
              <w:left w:val="nil"/>
              <w:bottom w:val="nil"/>
              <w:right w:val="nil"/>
            </w:tcBorders>
            <w:hideMark/>
          </w:tcPr>
          <w:p w14:paraId="30E1AA3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.259</w:t>
            </w:r>
          </w:p>
        </w:tc>
        <w:tc>
          <w:tcPr>
            <w:tcW w:w="1170" w:type="dxa"/>
            <w:gridSpan w:val="2"/>
            <w:tcBorders>
              <w:top w:val="nil"/>
              <w:left w:val="nil"/>
              <w:bottom w:val="nil"/>
              <w:right w:val="nil"/>
            </w:tcBorders>
            <w:hideMark/>
          </w:tcPr>
          <w:p w14:paraId="5C4B0F7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3.774</w:t>
            </w:r>
          </w:p>
        </w:tc>
        <w:tc>
          <w:tcPr>
            <w:tcW w:w="990" w:type="dxa"/>
            <w:tcBorders>
              <w:top w:val="nil"/>
              <w:left w:val="nil"/>
              <w:bottom w:val="nil"/>
              <w:right w:val="nil"/>
            </w:tcBorders>
            <w:hideMark/>
          </w:tcPr>
          <w:p w14:paraId="469C1C4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&lt;.001</w:t>
            </w:r>
          </w:p>
        </w:tc>
      </w:tr>
      <w:tr w:rsidR="004503DF" w:rsidRPr="004503DF" w14:paraId="54EAE571" w14:textId="77777777">
        <w:trPr>
          <w:trHeight w:val="63"/>
          <w:jc w:val="center"/>
        </w:trPr>
        <w:tc>
          <w:tcPr>
            <w:tcW w:w="2340" w:type="dxa"/>
            <w:vMerge/>
            <w:tcBorders>
              <w:top w:val="single" w:sz="4" w:space="0" w:color="auto"/>
              <w:left w:val="nil"/>
              <w:bottom w:val="single" w:sz="4" w:space="0" w:color="auto"/>
              <w:right w:val="nil"/>
            </w:tcBorders>
            <w:vAlign w:val="center"/>
            <w:hideMark/>
          </w:tcPr>
          <w:p w14:paraId="79C05907" w14:textId="77777777" w:rsidR="004503DF" w:rsidRPr="004503DF" w:rsidRDefault="004503DF" w:rsidP="004503DF">
            <w:pPr>
              <w:tabs>
                <w:tab w:val="left" w:pos="2970"/>
              </w:tabs>
              <w:jc w:val="both"/>
              <w:rPr>
                <w:w w:val="115"/>
                <w:sz w:val="16"/>
                <w:szCs w:val="16"/>
                <w:lang w:val="id-ID"/>
              </w:rPr>
            </w:pPr>
          </w:p>
        </w:tc>
        <w:tc>
          <w:tcPr>
            <w:tcW w:w="1890" w:type="dxa"/>
            <w:tcBorders>
              <w:top w:val="nil"/>
              <w:left w:val="nil"/>
              <w:bottom w:val="nil"/>
              <w:right w:val="nil"/>
            </w:tcBorders>
            <w:tcMar>
              <w:top w:w="100" w:type="dxa"/>
              <w:left w:w="100" w:type="dxa"/>
              <w:bottom w:w="100" w:type="dxa"/>
              <w:right w:w="100" w:type="dxa"/>
            </w:tcMar>
            <w:hideMark/>
          </w:tcPr>
          <w:p w14:paraId="6324518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Norma Sosial</w:t>
            </w:r>
          </w:p>
        </w:tc>
        <w:tc>
          <w:tcPr>
            <w:tcW w:w="1710" w:type="dxa"/>
            <w:tcBorders>
              <w:top w:val="nil"/>
              <w:left w:val="nil"/>
              <w:bottom w:val="nil"/>
              <w:right w:val="nil"/>
            </w:tcBorders>
            <w:tcMar>
              <w:top w:w="100" w:type="dxa"/>
              <w:left w:w="100" w:type="dxa"/>
              <w:bottom w:w="100" w:type="dxa"/>
              <w:right w:w="100" w:type="dxa"/>
            </w:tcMar>
            <w:hideMark/>
          </w:tcPr>
          <w:p w14:paraId="0359CA1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.588</w:t>
            </w:r>
          </w:p>
        </w:tc>
        <w:tc>
          <w:tcPr>
            <w:tcW w:w="1170" w:type="dxa"/>
            <w:tcBorders>
              <w:top w:val="nil"/>
              <w:left w:val="nil"/>
              <w:bottom w:val="nil"/>
              <w:right w:val="nil"/>
            </w:tcBorders>
            <w:hideMark/>
          </w:tcPr>
          <w:p w14:paraId="26A9D65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.074</w:t>
            </w:r>
          </w:p>
        </w:tc>
        <w:tc>
          <w:tcPr>
            <w:tcW w:w="1350" w:type="dxa"/>
            <w:tcBorders>
              <w:top w:val="nil"/>
              <w:left w:val="nil"/>
              <w:bottom w:val="nil"/>
              <w:right w:val="nil"/>
            </w:tcBorders>
            <w:hideMark/>
          </w:tcPr>
          <w:p w14:paraId="5C901A6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.553</w:t>
            </w:r>
          </w:p>
        </w:tc>
        <w:tc>
          <w:tcPr>
            <w:tcW w:w="1170" w:type="dxa"/>
            <w:gridSpan w:val="2"/>
            <w:tcBorders>
              <w:top w:val="nil"/>
              <w:left w:val="nil"/>
              <w:bottom w:val="nil"/>
              <w:right w:val="nil"/>
            </w:tcBorders>
            <w:hideMark/>
          </w:tcPr>
          <w:p w14:paraId="1F528D2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7.914</w:t>
            </w:r>
          </w:p>
        </w:tc>
        <w:tc>
          <w:tcPr>
            <w:tcW w:w="990" w:type="dxa"/>
            <w:tcBorders>
              <w:top w:val="nil"/>
              <w:left w:val="nil"/>
              <w:bottom w:val="nil"/>
              <w:right w:val="nil"/>
            </w:tcBorders>
            <w:hideMark/>
          </w:tcPr>
          <w:p w14:paraId="3CFD1A6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&lt;.001</w:t>
            </w:r>
          </w:p>
        </w:tc>
      </w:tr>
      <w:tr w:rsidR="004503DF" w:rsidRPr="004503DF" w14:paraId="0FE9991D" w14:textId="77777777">
        <w:trPr>
          <w:trHeight w:val="20"/>
          <w:jc w:val="center"/>
        </w:trPr>
        <w:tc>
          <w:tcPr>
            <w:tcW w:w="2340" w:type="dxa"/>
            <w:vMerge/>
            <w:tcBorders>
              <w:top w:val="single" w:sz="4" w:space="0" w:color="auto"/>
              <w:left w:val="nil"/>
              <w:bottom w:val="single" w:sz="4" w:space="0" w:color="auto"/>
              <w:right w:val="nil"/>
            </w:tcBorders>
            <w:vAlign w:val="center"/>
            <w:hideMark/>
          </w:tcPr>
          <w:p w14:paraId="5270FBD6" w14:textId="77777777" w:rsidR="004503DF" w:rsidRPr="004503DF" w:rsidRDefault="004503DF" w:rsidP="004503DF">
            <w:pPr>
              <w:tabs>
                <w:tab w:val="left" w:pos="2970"/>
              </w:tabs>
              <w:jc w:val="both"/>
              <w:rPr>
                <w:w w:val="115"/>
                <w:sz w:val="16"/>
                <w:szCs w:val="16"/>
                <w:lang w:val="id-ID"/>
              </w:rPr>
            </w:pPr>
          </w:p>
        </w:tc>
        <w:tc>
          <w:tcPr>
            <w:tcW w:w="1890" w:type="dxa"/>
            <w:tcBorders>
              <w:top w:val="nil"/>
              <w:left w:val="nil"/>
              <w:bottom w:val="single" w:sz="4" w:space="0" w:color="auto"/>
              <w:right w:val="nil"/>
            </w:tcBorders>
            <w:tcMar>
              <w:top w:w="100" w:type="dxa"/>
              <w:left w:w="100" w:type="dxa"/>
              <w:bottom w:w="100" w:type="dxa"/>
              <w:right w:w="100" w:type="dxa"/>
            </w:tcMar>
            <w:hideMark/>
          </w:tcPr>
          <w:p w14:paraId="537A2E2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Religiusitas</w:t>
            </w:r>
          </w:p>
        </w:tc>
        <w:tc>
          <w:tcPr>
            <w:tcW w:w="1710" w:type="dxa"/>
            <w:tcBorders>
              <w:top w:val="nil"/>
              <w:left w:val="nil"/>
              <w:bottom w:val="single" w:sz="4" w:space="0" w:color="auto"/>
              <w:right w:val="nil"/>
            </w:tcBorders>
            <w:tcMar>
              <w:top w:w="100" w:type="dxa"/>
              <w:left w:w="100" w:type="dxa"/>
              <w:bottom w:w="100" w:type="dxa"/>
              <w:right w:w="100" w:type="dxa"/>
            </w:tcMar>
            <w:hideMark/>
          </w:tcPr>
          <w:p w14:paraId="1148D60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.134</w:t>
            </w:r>
          </w:p>
        </w:tc>
        <w:tc>
          <w:tcPr>
            <w:tcW w:w="1170" w:type="dxa"/>
            <w:tcBorders>
              <w:top w:val="nil"/>
              <w:left w:val="nil"/>
              <w:bottom w:val="single" w:sz="4" w:space="0" w:color="auto"/>
              <w:right w:val="nil"/>
            </w:tcBorders>
            <w:hideMark/>
          </w:tcPr>
          <w:p w14:paraId="3248625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.087</w:t>
            </w:r>
          </w:p>
        </w:tc>
        <w:tc>
          <w:tcPr>
            <w:tcW w:w="1350" w:type="dxa"/>
            <w:tcBorders>
              <w:top w:val="nil"/>
              <w:left w:val="nil"/>
              <w:bottom w:val="single" w:sz="4" w:space="0" w:color="auto"/>
              <w:right w:val="nil"/>
            </w:tcBorders>
            <w:hideMark/>
          </w:tcPr>
          <w:p w14:paraId="1DF0ED6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.099</w:t>
            </w:r>
          </w:p>
        </w:tc>
        <w:tc>
          <w:tcPr>
            <w:tcW w:w="1170" w:type="dxa"/>
            <w:gridSpan w:val="2"/>
            <w:tcBorders>
              <w:top w:val="nil"/>
              <w:left w:val="nil"/>
              <w:bottom w:val="single" w:sz="4" w:space="0" w:color="auto"/>
              <w:right w:val="nil"/>
            </w:tcBorders>
            <w:hideMark/>
          </w:tcPr>
          <w:p w14:paraId="3ED188A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1.550</w:t>
            </w:r>
          </w:p>
        </w:tc>
        <w:tc>
          <w:tcPr>
            <w:tcW w:w="990" w:type="dxa"/>
            <w:tcBorders>
              <w:top w:val="nil"/>
              <w:left w:val="nil"/>
              <w:bottom w:val="single" w:sz="4" w:space="0" w:color="auto"/>
              <w:right w:val="nil"/>
            </w:tcBorders>
            <w:hideMark/>
          </w:tcPr>
          <w:p w14:paraId="0774338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.123</w:t>
            </w:r>
          </w:p>
        </w:tc>
      </w:tr>
    </w:tbl>
    <w:p w14:paraId="0FA3A39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Sumber: data primer, data diolah 2025</w:t>
      </w:r>
    </w:p>
    <w:p w14:paraId="13C67D5E" w14:textId="77777777" w:rsidR="004503DF" w:rsidRPr="004503DF" w:rsidRDefault="004503DF" w:rsidP="004503DF">
      <w:pPr>
        <w:tabs>
          <w:tab w:val="left" w:pos="2970"/>
        </w:tabs>
        <w:jc w:val="both"/>
        <w:rPr>
          <w:w w:val="115"/>
          <w:sz w:val="16"/>
          <w:szCs w:val="16"/>
          <w:lang w:val="id-ID"/>
        </w:rPr>
      </w:pPr>
    </w:p>
    <w:p w14:paraId="40C43F8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Berdasarkan data pada tabel 3.4 di atas, diperoleh nilai konstanta (α) sebesar 2,333, dan untuk variabel Edukasi Perpajakan (nilai β) sebesar 0,294, sementara Norma Sosial sebesar 0,588 (nilai β) serta Religiusitas sebesar 0,134 (nilai β). Maka persamaan regresi liniernya adalah:</w:t>
      </w:r>
    </w:p>
    <w:p w14:paraId="43C55F8E" w14:textId="77777777" w:rsidR="004503DF" w:rsidRPr="004503DF" w:rsidRDefault="004503DF" w:rsidP="004503DF">
      <w:pPr>
        <w:tabs>
          <w:tab w:val="left" w:pos="2970"/>
        </w:tabs>
        <w:jc w:val="both"/>
        <w:rPr>
          <w:w w:val="115"/>
          <w:sz w:val="16"/>
          <w:szCs w:val="16"/>
          <w:lang w:val="id-ID"/>
        </w:rPr>
      </w:pPr>
    </w:p>
    <w:p w14:paraId="729EF994" w14:textId="77777777" w:rsidR="004503DF" w:rsidRDefault="004503DF" w:rsidP="004503DF">
      <w:pPr>
        <w:tabs>
          <w:tab w:val="left" w:pos="2970"/>
        </w:tabs>
        <w:jc w:val="both"/>
        <w:rPr>
          <w:b/>
          <w:bCs/>
          <w:w w:val="115"/>
          <w:sz w:val="16"/>
          <w:szCs w:val="16"/>
          <w:lang w:val="id-ID"/>
        </w:rPr>
      </w:pPr>
    </w:p>
    <w:p w14:paraId="4F5FC31B" w14:textId="77777777" w:rsidR="004503DF" w:rsidRDefault="004503DF" w:rsidP="004503DF">
      <w:pPr>
        <w:tabs>
          <w:tab w:val="left" w:pos="2970"/>
        </w:tabs>
        <w:jc w:val="both"/>
        <w:rPr>
          <w:b/>
          <w:bCs/>
          <w:w w:val="115"/>
          <w:sz w:val="16"/>
          <w:szCs w:val="16"/>
          <w:lang w:val="id-ID"/>
        </w:rPr>
      </w:pPr>
    </w:p>
    <w:p w14:paraId="7317ED5D" w14:textId="77777777" w:rsidR="004503DF" w:rsidRDefault="004503DF" w:rsidP="004503DF">
      <w:pPr>
        <w:tabs>
          <w:tab w:val="left" w:pos="2970"/>
        </w:tabs>
        <w:jc w:val="both"/>
        <w:rPr>
          <w:b/>
          <w:bCs/>
          <w:w w:val="115"/>
          <w:sz w:val="16"/>
          <w:szCs w:val="16"/>
          <w:lang w:val="id-ID"/>
        </w:rPr>
      </w:pPr>
    </w:p>
    <w:p w14:paraId="4CE752DD" w14:textId="77777777" w:rsidR="004503DF" w:rsidRDefault="004503DF" w:rsidP="004503DF">
      <w:pPr>
        <w:tabs>
          <w:tab w:val="left" w:pos="2970"/>
        </w:tabs>
        <w:jc w:val="both"/>
        <w:rPr>
          <w:b/>
          <w:bCs/>
          <w:w w:val="115"/>
          <w:sz w:val="16"/>
          <w:szCs w:val="16"/>
          <w:lang w:val="id-ID"/>
        </w:rPr>
      </w:pPr>
    </w:p>
    <w:p w14:paraId="244B1C79" w14:textId="77777777" w:rsidR="004503DF" w:rsidRDefault="004503DF" w:rsidP="004503DF">
      <w:pPr>
        <w:tabs>
          <w:tab w:val="left" w:pos="2970"/>
        </w:tabs>
        <w:jc w:val="both"/>
        <w:rPr>
          <w:b/>
          <w:bCs/>
          <w:w w:val="115"/>
          <w:sz w:val="16"/>
          <w:szCs w:val="16"/>
          <w:lang w:val="id-ID"/>
        </w:rPr>
      </w:pPr>
    </w:p>
    <w:p w14:paraId="61377E1D" w14:textId="77777777" w:rsidR="004503DF" w:rsidRDefault="004503DF" w:rsidP="004503DF">
      <w:pPr>
        <w:tabs>
          <w:tab w:val="left" w:pos="2970"/>
        </w:tabs>
        <w:jc w:val="both"/>
        <w:rPr>
          <w:b/>
          <w:bCs/>
          <w:w w:val="115"/>
          <w:sz w:val="16"/>
          <w:szCs w:val="16"/>
          <w:lang w:val="id-ID"/>
        </w:rPr>
      </w:pPr>
    </w:p>
    <w:p w14:paraId="4E1EB85F" w14:textId="77777777" w:rsidR="004503DF" w:rsidRDefault="004503DF" w:rsidP="004503DF">
      <w:pPr>
        <w:tabs>
          <w:tab w:val="left" w:pos="2970"/>
        </w:tabs>
        <w:jc w:val="both"/>
        <w:rPr>
          <w:b/>
          <w:bCs/>
          <w:w w:val="115"/>
          <w:sz w:val="16"/>
          <w:szCs w:val="16"/>
          <w:lang w:val="id-ID"/>
        </w:rPr>
      </w:pPr>
    </w:p>
    <w:p w14:paraId="467EF51B" w14:textId="77777777" w:rsidR="004503DF" w:rsidRDefault="004503DF" w:rsidP="004503DF">
      <w:pPr>
        <w:tabs>
          <w:tab w:val="left" w:pos="2970"/>
        </w:tabs>
        <w:jc w:val="both"/>
        <w:rPr>
          <w:b/>
          <w:bCs/>
          <w:w w:val="115"/>
          <w:sz w:val="16"/>
          <w:szCs w:val="16"/>
          <w:lang w:val="id-ID"/>
        </w:rPr>
      </w:pPr>
    </w:p>
    <w:p w14:paraId="53A22B49" w14:textId="77777777" w:rsidR="004503DF" w:rsidRDefault="004503DF" w:rsidP="004503DF">
      <w:pPr>
        <w:tabs>
          <w:tab w:val="left" w:pos="2970"/>
        </w:tabs>
        <w:jc w:val="both"/>
        <w:rPr>
          <w:b/>
          <w:bCs/>
          <w:w w:val="115"/>
          <w:sz w:val="16"/>
          <w:szCs w:val="16"/>
          <w:lang w:val="id-ID"/>
        </w:rPr>
      </w:pPr>
    </w:p>
    <w:p w14:paraId="72A88D48" w14:textId="77777777" w:rsidR="004503DF" w:rsidRDefault="004503DF" w:rsidP="004503DF">
      <w:pPr>
        <w:tabs>
          <w:tab w:val="left" w:pos="2970"/>
        </w:tabs>
        <w:jc w:val="both"/>
        <w:rPr>
          <w:b/>
          <w:bCs/>
          <w:w w:val="115"/>
          <w:sz w:val="16"/>
          <w:szCs w:val="16"/>
          <w:lang w:val="id-ID"/>
        </w:rPr>
      </w:pPr>
    </w:p>
    <w:p w14:paraId="23DA35CB" w14:textId="77777777" w:rsidR="004503DF" w:rsidRDefault="004503DF" w:rsidP="004503DF">
      <w:pPr>
        <w:tabs>
          <w:tab w:val="left" w:pos="2970"/>
        </w:tabs>
        <w:jc w:val="both"/>
        <w:rPr>
          <w:b/>
          <w:bCs/>
          <w:w w:val="115"/>
          <w:sz w:val="16"/>
          <w:szCs w:val="16"/>
          <w:lang w:val="id-ID"/>
        </w:rPr>
      </w:pPr>
    </w:p>
    <w:p w14:paraId="2BD3D09D" w14:textId="77777777" w:rsidR="004503DF" w:rsidRDefault="004503DF" w:rsidP="004503DF">
      <w:pPr>
        <w:tabs>
          <w:tab w:val="left" w:pos="2970"/>
        </w:tabs>
        <w:jc w:val="both"/>
        <w:rPr>
          <w:b/>
          <w:bCs/>
          <w:w w:val="115"/>
          <w:sz w:val="16"/>
          <w:szCs w:val="16"/>
          <w:lang w:val="id-ID"/>
        </w:rPr>
      </w:pPr>
    </w:p>
    <w:p w14:paraId="52FD272A" w14:textId="77777777" w:rsidR="004503DF" w:rsidRDefault="004503DF" w:rsidP="004503DF">
      <w:pPr>
        <w:tabs>
          <w:tab w:val="left" w:pos="2970"/>
        </w:tabs>
        <w:jc w:val="both"/>
        <w:rPr>
          <w:b/>
          <w:bCs/>
          <w:w w:val="115"/>
          <w:sz w:val="16"/>
          <w:szCs w:val="16"/>
          <w:lang w:val="id-ID"/>
        </w:rPr>
      </w:pPr>
    </w:p>
    <w:p w14:paraId="05EF91B2" w14:textId="77F6D2AD" w:rsidR="004503DF" w:rsidRPr="004503DF" w:rsidRDefault="004503DF" w:rsidP="004503DF">
      <w:pPr>
        <w:tabs>
          <w:tab w:val="left" w:pos="2970"/>
        </w:tabs>
        <w:jc w:val="both"/>
        <w:rPr>
          <w:b/>
          <w:bCs/>
          <w:w w:val="115"/>
          <w:sz w:val="16"/>
          <w:szCs w:val="16"/>
          <w:lang w:val="id-ID"/>
        </w:rPr>
      </w:pPr>
      <w:r w:rsidRPr="004503DF">
        <w:rPr>
          <w:b/>
          <w:bCs/>
          <w:w w:val="115"/>
          <w:sz w:val="16"/>
          <w:szCs w:val="16"/>
          <w:lang w:val="id-ID"/>
        </w:rPr>
        <w:t>Y = 2,333 + 0,294X₁ + 0,588X₂ + 0,134X₃ + e</w:t>
      </w:r>
    </w:p>
    <w:p w14:paraId="52B51B9A" w14:textId="77777777" w:rsidR="004503DF" w:rsidRPr="004503DF" w:rsidRDefault="004503DF" w:rsidP="004503DF">
      <w:pPr>
        <w:tabs>
          <w:tab w:val="left" w:pos="2970"/>
        </w:tabs>
        <w:jc w:val="both"/>
        <w:rPr>
          <w:w w:val="115"/>
          <w:sz w:val="16"/>
          <w:szCs w:val="16"/>
          <w:lang w:val="id-ID"/>
        </w:rPr>
      </w:pPr>
    </w:p>
    <w:p w14:paraId="08F0B6C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Dengan keterangan sebagai berikut:</w:t>
      </w:r>
    </w:p>
    <w:p w14:paraId="15A1470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w:t>
      </w:r>
      <w:r w:rsidRPr="004503DF">
        <w:rPr>
          <w:w w:val="115"/>
          <w:sz w:val="16"/>
          <w:szCs w:val="16"/>
          <w:lang w:val="id-ID"/>
        </w:rPr>
        <w:tab/>
        <w:t>Y = Kepatuhan Wajib Pajak</w:t>
      </w:r>
    </w:p>
    <w:p w14:paraId="672F146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w:t>
      </w:r>
      <w:r w:rsidRPr="004503DF">
        <w:rPr>
          <w:w w:val="115"/>
          <w:sz w:val="16"/>
          <w:szCs w:val="16"/>
          <w:lang w:val="id-ID"/>
        </w:rPr>
        <w:tab/>
        <w:t>X₁ = Edukasi Perpajakan</w:t>
      </w:r>
    </w:p>
    <w:p w14:paraId="142FE34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w:t>
      </w:r>
      <w:r w:rsidRPr="004503DF">
        <w:rPr>
          <w:w w:val="115"/>
          <w:sz w:val="16"/>
          <w:szCs w:val="16"/>
          <w:lang w:val="id-ID"/>
        </w:rPr>
        <w:tab/>
        <w:t>X₂ = Norma Sosial</w:t>
      </w:r>
    </w:p>
    <w:p w14:paraId="0C30004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w:t>
      </w:r>
      <w:r w:rsidRPr="004503DF">
        <w:rPr>
          <w:w w:val="115"/>
          <w:sz w:val="16"/>
          <w:szCs w:val="16"/>
          <w:lang w:val="id-ID"/>
        </w:rPr>
        <w:tab/>
        <w:t>X₃ = Religiusitas</w:t>
      </w:r>
    </w:p>
    <w:p w14:paraId="28876E9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w:t>
      </w:r>
      <w:r w:rsidRPr="004503DF">
        <w:rPr>
          <w:w w:val="115"/>
          <w:sz w:val="16"/>
          <w:szCs w:val="16"/>
          <w:lang w:val="id-ID"/>
        </w:rPr>
        <w:tab/>
        <w:t>e = error (kesalahan residual)</w:t>
      </w:r>
    </w:p>
    <w:p w14:paraId="61717C7C" w14:textId="77777777" w:rsidR="004503DF" w:rsidRDefault="004503DF" w:rsidP="004503DF">
      <w:pPr>
        <w:tabs>
          <w:tab w:val="left" w:pos="2970"/>
        </w:tabs>
        <w:jc w:val="both"/>
        <w:rPr>
          <w:w w:val="115"/>
          <w:sz w:val="16"/>
          <w:szCs w:val="16"/>
          <w:lang w:val="id-ID"/>
        </w:rPr>
      </w:pPr>
    </w:p>
    <w:p w14:paraId="6EA9BB84" w14:textId="79698DCA" w:rsidR="004503DF" w:rsidRPr="004503DF" w:rsidRDefault="004503DF" w:rsidP="004503DF">
      <w:pPr>
        <w:tabs>
          <w:tab w:val="left" w:pos="2970"/>
        </w:tabs>
        <w:jc w:val="both"/>
        <w:rPr>
          <w:w w:val="115"/>
          <w:sz w:val="16"/>
          <w:szCs w:val="16"/>
          <w:lang w:val="id-ID"/>
        </w:rPr>
      </w:pPr>
      <w:r w:rsidRPr="004503DF">
        <w:rPr>
          <w:w w:val="115"/>
          <w:sz w:val="16"/>
          <w:szCs w:val="16"/>
          <w:lang w:val="id-ID"/>
        </w:rPr>
        <w:t>Nilai konstanta Kepatuhan Pajak (Y) sebesar 2,333 menunjukkan bahwa jika seluruh variabel bebas (Edukasi Perpajakan, Norma Sosial, dan Religiusitas) dianggap sama dengan nol, maka nilai Kepatuhan Wajib Pajak diperkirakan sebesar 2,333.</w:t>
      </w:r>
    </w:p>
    <w:p w14:paraId="008BA70D" w14:textId="77777777" w:rsidR="004503DF" w:rsidRPr="004503DF" w:rsidRDefault="004503DF" w:rsidP="004503DF">
      <w:pPr>
        <w:tabs>
          <w:tab w:val="left" w:pos="2970"/>
        </w:tabs>
        <w:jc w:val="both"/>
        <w:rPr>
          <w:w w:val="115"/>
          <w:sz w:val="16"/>
          <w:szCs w:val="16"/>
          <w:lang w:val="id-ID"/>
        </w:rPr>
      </w:pPr>
    </w:p>
    <w:p w14:paraId="08944703" w14:textId="77777777" w:rsidR="004503DF" w:rsidRPr="004503DF" w:rsidRDefault="004503DF" w:rsidP="004503DF">
      <w:pPr>
        <w:numPr>
          <w:ilvl w:val="0"/>
          <w:numId w:val="28"/>
        </w:numPr>
        <w:tabs>
          <w:tab w:val="left" w:pos="2970"/>
        </w:tabs>
        <w:jc w:val="both"/>
        <w:rPr>
          <w:b/>
          <w:bCs/>
          <w:w w:val="115"/>
          <w:sz w:val="16"/>
          <w:szCs w:val="16"/>
          <w:lang w:val="id-ID"/>
        </w:rPr>
      </w:pPr>
      <w:r w:rsidRPr="004503DF">
        <w:rPr>
          <w:b/>
          <w:bCs/>
          <w:w w:val="115"/>
          <w:sz w:val="16"/>
          <w:szCs w:val="16"/>
          <w:lang w:val="id-ID"/>
        </w:rPr>
        <w:t>Uji Hipotesis</w:t>
      </w:r>
    </w:p>
    <w:p w14:paraId="3B74F4CA" w14:textId="77777777" w:rsidR="004503DF" w:rsidRPr="004503DF" w:rsidRDefault="004503DF" w:rsidP="004503DF">
      <w:pPr>
        <w:numPr>
          <w:ilvl w:val="0"/>
          <w:numId w:val="30"/>
        </w:numPr>
        <w:tabs>
          <w:tab w:val="left" w:pos="2970"/>
        </w:tabs>
        <w:jc w:val="both"/>
        <w:rPr>
          <w:w w:val="115"/>
          <w:sz w:val="16"/>
          <w:szCs w:val="16"/>
          <w:lang w:val="id-ID"/>
        </w:rPr>
      </w:pPr>
      <w:r w:rsidRPr="004503DF">
        <w:rPr>
          <w:w w:val="115"/>
          <w:sz w:val="16"/>
          <w:szCs w:val="16"/>
          <w:lang w:val="id-ID"/>
        </w:rPr>
        <w:t>Hasil Uji Parsial (Uji-t)</w:t>
      </w:r>
    </w:p>
    <w:p w14:paraId="10DFBF4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Uji t digunakan sebagai metode statistik untuk mengukur pengaruh masing-masing variabel independen secara terpisah terhadap variabel dependen. Proses pengujian dilakukan dengan cara membandingkan nilai t hitung terhadap t tabel. Untuk menilai signifikansi pengaruh tersebut, digunakan tingkat signifikansi sebesar 5% (0,05). Apabila nilai p-value yang diperoleh lebih kecil dari 0,05, maka hipotesis alternatif (Ha) diterima, yang berarti variabel independen secara parsial memiliki pengaruh terhadap variabel dependen. Namun, jika p-value ≥ 0,05, maka hipotesis alternatif ditolak [30]. Dalam penelitian ini, pengujian hipotesis dilakukan untuk setiap variabel independen secara individual. Hasil analisis selengkapnya ditampilkan pada Tabel 3.5 berikut:</w:t>
      </w:r>
    </w:p>
    <w:p w14:paraId="72BA4A34" w14:textId="77777777" w:rsidR="004503DF" w:rsidRPr="004503DF" w:rsidRDefault="004503DF" w:rsidP="004503DF">
      <w:pPr>
        <w:tabs>
          <w:tab w:val="left" w:pos="2970"/>
        </w:tabs>
        <w:jc w:val="both"/>
        <w:rPr>
          <w:w w:val="115"/>
          <w:sz w:val="16"/>
          <w:szCs w:val="16"/>
          <w:lang w:val="id-ID"/>
        </w:rPr>
      </w:pPr>
    </w:p>
    <w:p w14:paraId="6FBDA24D" w14:textId="77777777" w:rsidR="004503DF" w:rsidRPr="004503DF" w:rsidRDefault="004503DF" w:rsidP="004503DF">
      <w:pPr>
        <w:tabs>
          <w:tab w:val="left" w:pos="2970"/>
        </w:tabs>
        <w:jc w:val="both"/>
        <w:rPr>
          <w:w w:val="115"/>
          <w:sz w:val="16"/>
          <w:szCs w:val="16"/>
          <w:lang w:val="id-ID"/>
        </w:rPr>
      </w:pPr>
      <w:r w:rsidRPr="004503DF">
        <w:rPr>
          <w:b/>
          <w:bCs/>
          <w:w w:val="115"/>
          <w:sz w:val="16"/>
          <w:szCs w:val="16"/>
          <w:lang w:val="id-ID"/>
        </w:rPr>
        <w:t>Tabel 3.5</w:t>
      </w:r>
      <w:r w:rsidRPr="004503DF">
        <w:rPr>
          <w:w w:val="115"/>
          <w:sz w:val="16"/>
          <w:szCs w:val="16"/>
          <w:lang w:val="id-ID"/>
        </w:rPr>
        <w:t>. Hasil Uji Parsial (Uji-t)</w:t>
      </w:r>
    </w:p>
    <w:p w14:paraId="59085616" w14:textId="77777777" w:rsidR="004503DF" w:rsidRPr="004503DF" w:rsidRDefault="004503DF" w:rsidP="004503DF">
      <w:pPr>
        <w:tabs>
          <w:tab w:val="left" w:pos="2970"/>
        </w:tabs>
        <w:jc w:val="both"/>
        <w:rPr>
          <w:w w:val="115"/>
          <w:sz w:val="16"/>
          <w:szCs w:val="16"/>
          <w:lang w:val="id-ID"/>
        </w:rPr>
      </w:pPr>
    </w:p>
    <w:tbl>
      <w:tblPr>
        <w:tblW w:w="8730" w:type="dxa"/>
        <w:jc w:val="center"/>
        <w:tblBorders>
          <w:insideH w:val="nil"/>
          <w:insideV w:val="nil"/>
        </w:tblBorders>
        <w:tblLayout w:type="fixed"/>
        <w:tblLook w:val="0600" w:firstRow="0" w:lastRow="0" w:firstColumn="0" w:lastColumn="0" w:noHBand="1" w:noVBand="1"/>
      </w:tblPr>
      <w:tblGrid>
        <w:gridCol w:w="450"/>
        <w:gridCol w:w="1890"/>
        <w:gridCol w:w="1710"/>
        <w:gridCol w:w="1170"/>
        <w:gridCol w:w="1350"/>
        <w:gridCol w:w="180"/>
        <w:gridCol w:w="990"/>
        <w:gridCol w:w="990"/>
      </w:tblGrid>
      <w:tr w:rsidR="004503DF" w:rsidRPr="004503DF" w14:paraId="2E53A7BC" w14:textId="77777777">
        <w:trPr>
          <w:trHeight w:val="20"/>
          <w:jc w:val="center"/>
        </w:trPr>
        <w:tc>
          <w:tcPr>
            <w:tcW w:w="2340" w:type="dxa"/>
            <w:gridSpan w:val="2"/>
            <w:vMerge w:val="restart"/>
            <w:tcBorders>
              <w:top w:val="single" w:sz="4" w:space="0" w:color="auto"/>
              <w:left w:val="nil"/>
              <w:bottom w:val="single" w:sz="4" w:space="0" w:color="auto"/>
              <w:right w:val="nil"/>
            </w:tcBorders>
            <w:tcMar>
              <w:top w:w="100" w:type="dxa"/>
              <w:left w:w="100" w:type="dxa"/>
              <w:bottom w:w="100" w:type="dxa"/>
              <w:right w:w="100" w:type="dxa"/>
            </w:tcMar>
            <w:vAlign w:val="center"/>
            <w:hideMark/>
          </w:tcPr>
          <w:p w14:paraId="2FDB7C69"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Variabel</w:t>
            </w:r>
          </w:p>
        </w:tc>
        <w:tc>
          <w:tcPr>
            <w:tcW w:w="2880" w:type="dxa"/>
            <w:gridSpan w:val="2"/>
            <w:tcBorders>
              <w:top w:val="single" w:sz="4" w:space="0" w:color="auto"/>
              <w:left w:val="nil"/>
              <w:bottom w:val="nil"/>
              <w:right w:val="nil"/>
            </w:tcBorders>
            <w:tcMar>
              <w:top w:w="100" w:type="dxa"/>
              <w:left w:w="100" w:type="dxa"/>
              <w:bottom w:w="100" w:type="dxa"/>
              <w:right w:w="100" w:type="dxa"/>
            </w:tcMar>
            <w:vAlign w:val="center"/>
            <w:hideMark/>
          </w:tcPr>
          <w:p w14:paraId="124089A3"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Unstandardized Coefficients</w:t>
            </w:r>
          </w:p>
        </w:tc>
        <w:tc>
          <w:tcPr>
            <w:tcW w:w="1530" w:type="dxa"/>
            <w:gridSpan w:val="2"/>
            <w:vMerge w:val="restart"/>
            <w:tcBorders>
              <w:top w:val="single" w:sz="4" w:space="0" w:color="auto"/>
              <w:left w:val="nil"/>
              <w:bottom w:val="single" w:sz="4" w:space="0" w:color="auto"/>
              <w:right w:val="nil"/>
            </w:tcBorders>
            <w:vAlign w:val="center"/>
          </w:tcPr>
          <w:p w14:paraId="50ECDC4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Standardized Coefficients</w:t>
            </w:r>
          </w:p>
          <w:p w14:paraId="29CA594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Beta</w:t>
            </w:r>
          </w:p>
          <w:p w14:paraId="52CF739F" w14:textId="77777777" w:rsidR="004503DF" w:rsidRPr="004503DF" w:rsidRDefault="004503DF" w:rsidP="004503DF">
            <w:pPr>
              <w:tabs>
                <w:tab w:val="left" w:pos="2970"/>
              </w:tabs>
              <w:jc w:val="both"/>
              <w:rPr>
                <w:b/>
                <w:bCs/>
                <w:w w:val="115"/>
                <w:sz w:val="16"/>
                <w:szCs w:val="16"/>
                <w:lang w:val="id-ID"/>
              </w:rPr>
            </w:pPr>
          </w:p>
        </w:tc>
        <w:tc>
          <w:tcPr>
            <w:tcW w:w="990" w:type="dxa"/>
            <w:vMerge w:val="restart"/>
            <w:tcBorders>
              <w:top w:val="single" w:sz="4" w:space="0" w:color="auto"/>
              <w:left w:val="nil"/>
              <w:bottom w:val="single" w:sz="4" w:space="0" w:color="auto"/>
              <w:right w:val="nil"/>
            </w:tcBorders>
            <w:vAlign w:val="center"/>
            <w:hideMark/>
          </w:tcPr>
          <w:p w14:paraId="7B93868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t</w:t>
            </w:r>
          </w:p>
        </w:tc>
        <w:tc>
          <w:tcPr>
            <w:tcW w:w="990" w:type="dxa"/>
            <w:vMerge w:val="restart"/>
            <w:tcBorders>
              <w:top w:val="single" w:sz="4" w:space="0" w:color="auto"/>
              <w:left w:val="nil"/>
              <w:bottom w:val="single" w:sz="4" w:space="0" w:color="auto"/>
              <w:right w:val="nil"/>
            </w:tcBorders>
            <w:vAlign w:val="center"/>
            <w:hideMark/>
          </w:tcPr>
          <w:p w14:paraId="659C0AB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Sig.</w:t>
            </w:r>
          </w:p>
        </w:tc>
      </w:tr>
      <w:tr w:rsidR="004503DF" w:rsidRPr="004503DF" w14:paraId="17BB466C" w14:textId="77777777">
        <w:trPr>
          <w:trHeight w:val="20"/>
          <w:jc w:val="center"/>
        </w:trPr>
        <w:tc>
          <w:tcPr>
            <w:tcW w:w="4230" w:type="dxa"/>
            <w:gridSpan w:val="2"/>
            <w:vMerge/>
            <w:tcBorders>
              <w:top w:val="single" w:sz="4" w:space="0" w:color="auto"/>
              <w:left w:val="nil"/>
              <w:bottom w:val="single" w:sz="4" w:space="0" w:color="auto"/>
              <w:right w:val="nil"/>
            </w:tcBorders>
            <w:vAlign w:val="center"/>
            <w:hideMark/>
          </w:tcPr>
          <w:p w14:paraId="5A5692F0" w14:textId="77777777" w:rsidR="004503DF" w:rsidRPr="004503DF" w:rsidRDefault="004503DF" w:rsidP="004503DF">
            <w:pPr>
              <w:tabs>
                <w:tab w:val="left" w:pos="2970"/>
              </w:tabs>
              <w:jc w:val="both"/>
              <w:rPr>
                <w:b/>
                <w:bCs/>
                <w:w w:val="115"/>
                <w:sz w:val="16"/>
                <w:szCs w:val="16"/>
                <w:lang w:val="id-ID"/>
              </w:rPr>
            </w:pPr>
          </w:p>
        </w:tc>
        <w:tc>
          <w:tcPr>
            <w:tcW w:w="1710" w:type="dxa"/>
            <w:tcBorders>
              <w:top w:val="nil"/>
              <w:left w:val="nil"/>
              <w:bottom w:val="single" w:sz="4" w:space="0" w:color="auto"/>
              <w:right w:val="nil"/>
            </w:tcBorders>
            <w:tcMar>
              <w:top w:w="100" w:type="dxa"/>
              <w:left w:w="100" w:type="dxa"/>
              <w:bottom w:w="100" w:type="dxa"/>
              <w:right w:w="100" w:type="dxa"/>
            </w:tcMar>
            <w:hideMark/>
          </w:tcPr>
          <w:p w14:paraId="464FF18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B</w:t>
            </w:r>
          </w:p>
        </w:tc>
        <w:tc>
          <w:tcPr>
            <w:tcW w:w="1170" w:type="dxa"/>
            <w:tcBorders>
              <w:top w:val="nil"/>
              <w:left w:val="nil"/>
              <w:bottom w:val="single" w:sz="4" w:space="0" w:color="auto"/>
              <w:right w:val="nil"/>
            </w:tcBorders>
            <w:hideMark/>
          </w:tcPr>
          <w:p w14:paraId="03F0C66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Std. Error</w:t>
            </w:r>
          </w:p>
        </w:tc>
        <w:tc>
          <w:tcPr>
            <w:tcW w:w="2700" w:type="dxa"/>
            <w:gridSpan w:val="2"/>
            <w:vMerge/>
            <w:tcBorders>
              <w:top w:val="nil"/>
              <w:left w:val="nil"/>
              <w:bottom w:val="single" w:sz="4" w:space="0" w:color="auto"/>
              <w:right w:val="nil"/>
            </w:tcBorders>
            <w:vAlign w:val="center"/>
            <w:hideMark/>
          </w:tcPr>
          <w:p w14:paraId="46F8C792" w14:textId="77777777" w:rsidR="004503DF" w:rsidRPr="004503DF" w:rsidRDefault="004503DF" w:rsidP="004503DF">
            <w:pPr>
              <w:tabs>
                <w:tab w:val="left" w:pos="2970"/>
              </w:tabs>
              <w:jc w:val="both"/>
              <w:rPr>
                <w:b/>
                <w:bCs/>
                <w:w w:val="115"/>
                <w:sz w:val="16"/>
                <w:szCs w:val="16"/>
                <w:lang w:val="id-ID"/>
              </w:rPr>
            </w:pPr>
          </w:p>
        </w:tc>
        <w:tc>
          <w:tcPr>
            <w:tcW w:w="990" w:type="dxa"/>
            <w:vMerge/>
            <w:tcBorders>
              <w:top w:val="single" w:sz="4" w:space="0" w:color="auto"/>
              <w:left w:val="nil"/>
              <w:bottom w:val="single" w:sz="4" w:space="0" w:color="auto"/>
              <w:right w:val="nil"/>
            </w:tcBorders>
            <w:vAlign w:val="center"/>
            <w:hideMark/>
          </w:tcPr>
          <w:p w14:paraId="510CF791" w14:textId="77777777" w:rsidR="004503DF" w:rsidRPr="004503DF" w:rsidRDefault="004503DF" w:rsidP="004503DF">
            <w:pPr>
              <w:tabs>
                <w:tab w:val="left" w:pos="2970"/>
              </w:tabs>
              <w:jc w:val="both"/>
              <w:rPr>
                <w:w w:val="115"/>
                <w:sz w:val="16"/>
                <w:szCs w:val="16"/>
                <w:lang w:val="id-ID"/>
              </w:rPr>
            </w:pPr>
          </w:p>
        </w:tc>
        <w:tc>
          <w:tcPr>
            <w:tcW w:w="990" w:type="dxa"/>
            <w:vMerge/>
            <w:tcBorders>
              <w:top w:val="single" w:sz="4" w:space="0" w:color="auto"/>
              <w:left w:val="nil"/>
              <w:bottom w:val="single" w:sz="4" w:space="0" w:color="auto"/>
              <w:right w:val="nil"/>
            </w:tcBorders>
            <w:vAlign w:val="center"/>
            <w:hideMark/>
          </w:tcPr>
          <w:p w14:paraId="7982531C" w14:textId="77777777" w:rsidR="004503DF" w:rsidRPr="004503DF" w:rsidRDefault="004503DF" w:rsidP="004503DF">
            <w:pPr>
              <w:tabs>
                <w:tab w:val="left" w:pos="2970"/>
              </w:tabs>
              <w:jc w:val="both"/>
              <w:rPr>
                <w:w w:val="115"/>
                <w:sz w:val="16"/>
                <w:szCs w:val="16"/>
                <w:lang w:val="id-ID"/>
              </w:rPr>
            </w:pPr>
          </w:p>
        </w:tc>
      </w:tr>
      <w:tr w:rsidR="004503DF" w:rsidRPr="004503DF" w14:paraId="22F738CC" w14:textId="77777777">
        <w:trPr>
          <w:trHeight w:val="63"/>
          <w:jc w:val="center"/>
        </w:trPr>
        <w:tc>
          <w:tcPr>
            <w:tcW w:w="450" w:type="dxa"/>
            <w:vMerge w:val="restart"/>
            <w:tcBorders>
              <w:top w:val="single" w:sz="4" w:space="0" w:color="auto"/>
              <w:left w:val="nil"/>
              <w:bottom w:val="single" w:sz="4" w:space="0" w:color="auto"/>
              <w:right w:val="nil"/>
            </w:tcBorders>
            <w:tcMar>
              <w:top w:w="100" w:type="dxa"/>
              <w:left w:w="100" w:type="dxa"/>
              <w:bottom w:w="100" w:type="dxa"/>
              <w:right w:w="100" w:type="dxa"/>
            </w:tcMar>
            <w:hideMark/>
          </w:tcPr>
          <w:p w14:paraId="06894A6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w:t>
            </w:r>
          </w:p>
        </w:tc>
        <w:tc>
          <w:tcPr>
            <w:tcW w:w="1890" w:type="dxa"/>
            <w:tcBorders>
              <w:top w:val="single" w:sz="4" w:space="0" w:color="auto"/>
              <w:left w:val="nil"/>
              <w:bottom w:val="nil"/>
              <w:right w:val="nil"/>
            </w:tcBorders>
            <w:tcMar>
              <w:top w:w="100" w:type="dxa"/>
              <w:left w:w="100" w:type="dxa"/>
              <w:bottom w:w="100" w:type="dxa"/>
              <w:right w:w="100" w:type="dxa"/>
            </w:tcMar>
            <w:hideMark/>
          </w:tcPr>
          <w:p w14:paraId="5BF8B2A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(Constant)</w:t>
            </w:r>
          </w:p>
        </w:tc>
        <w:tc>
          <w:tcPr>
            <w:tcW w:w="1710" w:type="dxa"/>
            <w:tcBorders>
              <w:top w:val="single" w:sz="4" w:space="0" w:color="auto"/>
              <w:left w:val="nil"/>
              <w:bottom w:val="nil"/>
              <w:right w:val="nil"/>
            </w:tcBorders>
            <w:tcMar>
              <w:top w:w="100" w:type="dxa"/>
              <w:left w:w="100" w:type="dxa"/>
              <w:bottom w:w="100" w:type="dxa"/>
              <w:right w:w="100" w:type="dxa"/>
            </w:tcMar>
            <w:hideMark/>
          </w:tcPr>
          <w:p w14:paraId="6EEA8AF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2.333</w:t>
            </w:r>
          </w:p>
        </w:tc>
        <w:tc>
          <w:tcPr>
            <w:tcW w:w="1170" w:type="dxa"/>
            <w:tcBorders>
              <w:top w:val="single" w:sz="4" w:space="0" w:color="auto"/>
              <w:left w:val="nil"/>
              <w:bottom w:val="nil"/>
              <w:right w:val="nil"/>
            </w:tcBorders>
            <w:hideMark/>
          </w:tcPr>
          <w:p w14:paraId="36E1AE2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1.607</w:t>
            </w:r>
          </w:p>
        </w:tc>
        <w:tc>
          <w:tcPr>
            <w:tcW w:w="1350" w:type="dxa"/>
            <w:tcBorders>
              <w:top w:val="single" w:sz="4" w:space="0" w:color="auto"/>
              <w:left w:val="nil"/>
              <w:bottom w:val="nil"/>
              <w:right w:val="nil"/>
            </w:tcBorders>
          </w:tcPr>
          <w:p w14:paraId="0AE1C24B" w14:textId="77777777" w:rsidR="004503DF" w:rsidRPr="004503DF" w:rsidRDefault="004503DF" w:rsidP="004503DF">
            <w:pPr>
              <w:tabs>
                <w:tab w:val="left" w:pos="2970"/>
              </w:tabs>
              <w:jc w:val="both"/>
              <w:rPr>
                <w:w w:val="115"/>
                <w:sz w:val="16"/>
                <w:szCs w:val="16"/>
                <w:lang w:val="id-ID"/>
              </w:rPr>
            </w:pPr>
          </w:p>
        </w:tc>
        <w:tc>
          <w:tcPr>
            <w:tcW w:w="1170" w:type="dxa"/>
            <w:gridSpan w:val="2"/>
            <w:tcBorders>
              <w:top w:val="single" w:sz="4" w:space="0" w:color="auto"/>
              <w:left w:val="nil"/>
              <w:bottom w:val="nil"/>
              <w:right w:val="nil"/>
            </w:tcBorders>
            <w:hideMark/>
          </w:tcPr>
          <w:p w14:paraId="11E7615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1.452</w:t>
            </w:r>
          </w:p>
        </w:tc>
        <w:tc>
          <w:tcPr>
            <w:tcW w:w="990" w:type="dxa"/>
            <w:tcBorders>
              <w:top w:val="single" w:sz="4" w:space="0" w:color="auto"/>
              <w:left w:val="nil"/>
              <w:bottom w:val="nil"/>
              <w:right w:val="nil"/>
            </w:tcBorders>
            <w:hideMark/>
          </w:tcPr>
          <w:p w14:paraId="748EBD0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.149</w:t>
            </w:r>
          </w:p>
        </w:tc>
      </w:tr>
      <w:tr w:rsidR="004503DF" w:rsidRPr="004503DF" w14:paraId="08358E0A" w14:textId="77777777">
        <w:trPr>
          <w:trHeight w:val="63"/>
          <w:jc w:val="center"/>
        </w:trPr>
        <w:tc>
          <w:tcPr>
            <w:tcW w:w="2340" w:type="dxa"/>
            <w:vMerge/>
            <w:tcBorders>
              <w:top w:val="single" w:sz="4" w:space="0" w:color="auto"/>
              <w:left w:val="nil"/>
              <w:bottom w:val="single" w:sz="4" w:space="0" w:color="auto"/>
              <w:right w:val="nil"/>
            </w:tcBorders>
            <w:vAlign w:val="center"/>
            <w:hideMark/>
          </w:tcPr>
          <w:p w14:paraId="014AAFDF" w14:textId="77777777" w:rsidR="004503DF" w:rsidRPr="004503DF" w:rsidRDefault="004503DF" w:rsidP="004503DF">
            <w:pPr>
              <w:tabs>
                <w:tab w:val="left" w:pos="2970"/>
              </w:tabs>
              <w:jc w:val="both"/>
              <w:rPr>
                <w:w w:val="115"/>
                <w:sz w:val="16"/>
                <w:szCs w:val="16"/>
                <w:lang w:val="id-ID"/>
              </w:rPr>
            </w:pPr>
          </w:p>
        </w:tc>
        <w:tc>
          <w:tcPr>
            <w:tcW w:w="1890" w:type="dxa"/>
            <w:tcBorders>
              <w:top w:val="nil"/>
              <w:left w:val="nil"/>
              <w:bottom w:val="nil"/>
              <w:right w:val="nil"/>
            </w:tcBorders>
            <w:tcMar>
              <w:top w:w="100" w:type="dxa"/>
              <w:left w:w="100" w:type="dxa"/>
              <w:bottom w:w="100" w:type="dxa"/>
              <w:right w:w="100" w:type="dxa"/>
            </w:tcMar>
            <w:hideMark/>
          </w:tcPr>
          <w:p w14:paraId="2949B59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Edukasi Perpajakan</w:t>
            </w:r>
          </w:p>
        </w:tc>
        <w:tc>
          <w:tcPr>
            <w:tcW w:w="1710" w:type="dxa"/>
            <w:tcBorders>
              <w:top w:val="nil"/>
              <w:left w:val="nil"/>
              <w:bottom w:val="nil"/>
              <w:right w:val="nil"/>
            </w:tcBorders>
            <w:tcMar>
              <w:top w:w="100" w:type="dxa"/>
              <w:left w:w="100" w:type="dxa"/>
              <w:bottom w:w="100" w:type="dxa"/>
              <w:right w:w="100" w:type="dxa"/>
            </w:tcMar>
            <w:hideMark/>
          </w:tcPr>
          <w:p w14:paraId="0BC8F2F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.294</w:t>
            </w:r>
          </w:p>
        </w:tc>
        <w:tc>
          <w:tcPr>
            <w:tcW w:w="1170" w:type="dxa"/>
            <w:tcBorders>
              <w:top w:val="nil"/>
              <w:left w:val="nil"/>
              <w:bottom w:val="nil"/>
              <w:right w:val="nil"/>
            </w:tcBorders>
            <w:hideMark/>
          </w:tcPr>
          <w:p w14:paraId="371DFC8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.078</w:t>
            </w:r>
          </w:p>
        </w:tc>
        <w:tc>
          <w:tcPr>
            <w:tcW w:w="1350" w:type="dxa"/>
            <w:tcBorders>
              <w:top w:val="nil"/>
              <w:left w:val="nil"/>
              <w:bottom w:val="nil"/>
              <w:right w:val="nil"/>
            </w:tcBorders>
            <w:hideMark/>
          </w:tcPr>
          <w:p w14:paraId="146CD25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.259</w:t>
            </w:r>
          </w:p>
        </w:tc>
        <w:tc>
          <w:tcPr>
            <w:tcW w:w="1170" w:type="dxa"/>
            <w:gridSpan w:val="2"/>
            <w:tcBorders>
              <w:top w:val="nil"/>
              <w:left w:val="nil"/>
              <w:bottom w:val="nil"/>
              <w:right w:val="nil"/>
            </w:tcBorders>
            <w:hideMark/>
          </w:tcPr>
          <w:p w14:paraId="2DCE444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3.774</w:t>
            </w:r>
          </w:p>
        </w:tc>
        <w:tc>
          <w:tcPr>
            <w:tcW w:w="990" w:type="dxa"/>
            <w:tcBorders>
              <w:top w:val="nil"/>
              <w:left w:val="nil"/>
              <w:bottom w:val="nil"/>
              <w:right w:val="nil"/>
            </w:tcBorders>
            <w:hideMark/>
          </w:tcPr>
          <w:p w14:paraId="5D1EF8A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&lt;.001</w:t>
            </w:r>
          </w:p>
        </w:tc>
      </w:tr>
      <w:tr w:rsidR="004503DF" w:rsidRPr="004503DF" w14:paraId="0FD506D7" w14:textId="77777777">
        <w:trPr>
          <w:trHeight w:val="63"/>
          <w:jc w:val="center"/>
        </w:trPr>
        <w:tc>
          <w:tcPr>
            <w:tcW w:w="2340" w:type="dxa"/>
            <w:vMerge/>
            <w:tcBorders>
              <w:top w:val="single" w:sz="4" w:space="0" w:color="auto"/>
              <w:left w:val="nil"/>
              <w:bottom w:val="single" w:sz="4" w:space="0" w:color="auto"/>
              <w:right w:val="nil"/>
            </w:tcBorders>
            <w:vAlign w:val="center"/>
            <w:hideMark/>
          </w:tcPr>
          <w:p w14:paraId="0996BCAD" w14:textId="77777777" w:rsidR="004503DF" w:rsidRPr="004503DF" w:rsidRDefault="004503DF" w:rsidP="004503DF">
            <w:pPr>
              <w:tabs>
                <w:tab w:val="left" w:pos="2970"/>
              </w:tabs>
              <w:jc w:val="both"/>
              <w:rPr>
                <w:w w:val="115"/>
                <w:sz w:val="16"/>
                <w:szCs w:val="16"/>
                <w:lang w:val="id-ID"/>
              </w:rPr>
            </w:pPr>
          </w:p>
        </w:tc>
        <w:tc>
          <w:tcPr>
            <w:tcW w:w="1890" w:type="dxa"/>
            <w:tcBorders>
              <w:top w:val="nil"/>
              <w:left w:val="nil"/>
              <w:bottom w:val="nil"/>
              <w:right w:val="nil"/>
            </w:tcBorders>
            <w:tcMar>
              <w:top w:w="100" w:type="dxa"/>
              <w:left w:w="100" w:type="dxa"/>
              <w:bottom w:w="100" w:type="dxa"/>
              <w:right w:w="100" w:type="dxa"/>
            </w:tcMar>
            <w:hideMark/>
          </w:tcPr>
          <w:p w14:paraId="76D0DE4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Norma Sosial</w:t>
            </w:r>
          </w:p>
        </w:tc>
        <w:tc>
          <w:tcPr>
            <w:tcW w:w="1710" w:type="dxa"/>
            <w:tcBorders>
              <w:top w:val="nil"/>
              <w:left w:val="nil"/>
              <w:bottom w:val="nil"/>
              <w:right w:val="nil"/>
            </w:tcBorders>
            <w:tcMar>
              <w:top w:w="100" w:type="dxa"/>
              <w:left w:w="100" w:type="dxa"/>
              <w:bottom w:w="100" w:type="dxa"/>
              <w:right w:w="100" w:type="dxa"/>
            </w:tcMar>
            <w:hideMark/>
          </w:tcPr>
          <w:p w14:paraId="45ED760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.588</w:t>
            </w:r>
          </w:p>
        </w:tc>
        <w:tc>
          <w:tcPr>
            <w:tcW w:w="1170" w:type="dxa"/>
            <w:tcBorders>
              <w:top w:val="nil"/>
              <w:left w:val="nil"/>
              <w:bottom w:val="nil"/>
              <w:right w:val="nil"/>
            </w:tcBorders>
            <w:hideMark/>
          </w:tcPr>
          <w:p w14:paraId="41D5079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.074</w:t>
            </w:r>
          </w:p>
        </w:tc>
        <w:tc>
          <w:tcPr>
            <w:tcW w:w="1350" w:type="dxa"/>
            <w:tcBorders>
              <w:top w:val="nil"/>
              <w:left w:val="nil"/>
              <w:bottom w:val="nil"/>
              <w:right w:val="nil"/>
            </w:tcBorders>
            <w:hideMark/>
          </w:tcPr>
          <w:p w14:paraId="248FFB2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.553</w:t>
            </w:r>
          </w:p>
        </w:tc>
        <w:tc>
          <w:tcPr>
            <w:tcW w:w="1170" w:type="dxa"/>
            <w:gridSpan w:val="2"/>
            <w:tcBorders>
              <w:top w:val="nil"/>
              <w:left w:val="nil"/>
              <w:bottom w:val="nil"/>
              <w:right w:val="nil"/>
            </w:tcBorders>
            <w:hideMark/>
          </w:tcPr>
          <w:p w14:paraId="42A3BB5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7.914</w:t>
            </w:r>
          </w:p>
        </w:tc>
        <w:tc>
          <w:tcPr>
            <w:tcW w:w="990" w:type="dxa"/>
            <w:tcBorders>
              <w:top w:val="nil"/>
              <w:left w:val="nil"/>
              <w:bottom w:val="nil"/>
              <w:right w:val="nil"/>
            </w:tcBorders>
            <w:hideMark/>
          </w:tcPr>
          <w:p w14:paraId="1E57228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&lt;.001</w:t>
            </w:r>
          </w:p>
        </w:tc>
      </w:tr>
      <w:tr w:rsidR="004503DF" w:rsidRPr="004503DF" w14:paraId="5317E176" w14:textId="77777777">
        <w:trPr>
          <w:trHeight w:val="20"/>
          <w:jc w:val="center"/>
        </w:trPr>
        <w:tc>
          <w:tcPr>
            <w:tcW w:w="2340" w:type="dxa"/>
            <w:vMerge/>
            <w:tcBorders>
              <w:top w:val="single" w:sz="4" w:space="0" w:color="auto"/>
              <w:left w:val="nil"/>
              <w:bottom w:val="single" w:sz="4" w:space="0" w:color="auto"/>
              <w:right w:val="nil"/>
            </w:tcBorders>
            <w:vAlign w:val="center"/>
            <w:hideMark/>
          </w:tcPr>
          <w:p w14:paraId="7A741F7F" w14:textId="77777777" w:rsidR="004503DF" w:rsidRPr="004503DF" w:rsidRDefault="004503DF" w:rsidP="004503DF">
            <w:pPr>
              <w:tabs>
                <w:tab w:val="left" w:pos="2970"/>
              </w:tabs>
              <w:jc w:val="both"/>
              <w:rPr>
                <w:w w:val="115"/>
                <w:sz w:val="16"/>
                <w:szCs w:val="16"/>
                <w:lang w:val="id-ID"/>
              </w:rPr>
            </w:pPr>
          </w:p>
        </w:tc>
        <w:tc>
          <w:tcPr>
            <w:tcW w:w="1890" w:type="dxa"/>
            <w:tcBorders>
              <w:top w:val="nil"/>
              <w:left w:val="nil"/>
              <w:bottom w:val="single" w:sz="4" w:space="0" w:color="auto"/>
              <w:right w:val="nil"/>
            </w:tcBorders>
            <w:tcMar>
              <w:top w:w="100" w:type="dxa"/>
              <w:left w:w="100" w:type="dxa"/>
              <w:bottom w:w="100" w:type="dxa"/>
              <w:right w:w="100" w:type="dxa"/>
            </w:tcMar>
            <w:hideMark/>
          </w:tcPr>
          <w:p w14:paraId="53E9509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Religiusitas</w:t>
            </w:r>
          </w:p>
        </w:tc>
        <w:tc>
          <w:tcPr>
            <w:tcW w:w="1710" w:type="dxa"/>
            <w:tcBorders>
              <w:top w:val="nil"/>
              <w:left w:val="nil"/>
              <w:bottom w:val="single" w:sz="4" w:space="0" w:color="auto"/>
              <w:right w:val="nil"/>
            </w:tcBorders>
            <w:tcMar>
              <w:top w:w="100" w:type="dxa"/>
              <w:left w:w="100" w:type="dxa"/>
              <w:bottom w:w="100" w:type="dxa"/>
              <w:right w:w="100" w:type="dxa"/>
            </w:tcMar>
            <w:hideMark/>
          </w:tcPr>
          <w:p w14:paraId="38C5514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.134</w:t>
            </w:r>
          </w:p>
        </w:tc>
        <w:tc>
          <w:tcPr>
            <w:tcW w:w="1170" w:type="dxa"/>
            <w:tcBorders>
              <w:top w:val="nil"/>
              <w:left w:val="nil"/>
              <w:bottom w:val="single" w:sz="4" w:space="0" w:color="auto"/>
              <w:right w:val="nil"/>
            </w:tcBorders>
            <w:hideMark/>
          </w:tcPr>
          <w:p w14:paraId="04CCC36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.087</w:t>
            </w:r>
          </w:p>
        </w:tc>
        <w:tc>
          <w:tcPr>
            <w:tcW w:w="1350" w:type="dxa"/>
            <w:tcBorders>
              <w:top w:val="nil"/>
              <w:left w:val="nil"/>
              <w:bottom w:val="single" w:sz="4" w:space="0" w:color="auto"/>
              <w:right w:val="nil"/>
            </w:tcBorders>
            <w:hideMark/>
          </w:tcPr>
          <w:p w14:paraId="3E71046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.099</w:t>
            </w:r>
          </w:p>
        </w:tc>
        <w:tc>
          <w:tcPr>
            <w:tcW w:w="1170" w:type="dxa"/>
            <w:gridSpan w:val="2"/>
            <w:tcBorders>
              <w:top w:val="nil"/>
              <w:left w:val="nil"/>
              <w:bottom w:val="single" w:sz="4" w:space="0" w:color="auto"/>
              <w:right w:val="nil"/>
            </w:tcBorders>
            <w:hideMark/>
          </w:tcPr>
          <w:p w14:paraId="10C205C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1.550</w:t>
            </w:r>
          </w:p>
        </w:tc>
        <w:tc>
          <w:tcPr>
            <w:tcW w:w="990" w:type="dxa"/>
            <w:tcBorders>
              <w:top w:val="nil"/>
              <w:left w:val="nil"/>
              <w:bottom w:val="single" w:sz="4" w:space="0" w:color="auto"/>
              <w:right w:val="nil"/>
            </w:tcBorders>
            <w:hideMark/>
          </w:tcPr>
          <w:p w14:paraId="7E63BB5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.123</w:t>
            </w:r>
          </w:p>
        </w:tc>
      </w:tr>
    </w:tbl>
    <w:p w14:paraId="56313D5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Sumber: data primer, data diolah 2025</w:t>
      </w:r>
    </w:p>
    <w:p w14:paraId="3A0A10E9" w14:textId="77777777" w:rsidR="004503DF" w:rsidRPr="004503DF" w:rsidRDefault="004503DF" w:rsidP="004503DF">
      <w:pPr>
        <w:tabs>
          <w:tab w:val="left" w:pos="2970"/>
        </w:tabs>
        <w:jc w:val="both"/>
        <w:rPr>
          <w:w w:val="115"/>
          <w:sz w:val="16"/>
          <w:szCs w:val="16"/>
          <w:lang w:val="id-ID"/>
        </w:rPr>
      </w:pPr>
    </w:p>
    <w:p w14:paraId="2F37953C" w14:textId="77777777" w:rsidR="004503DF" w:rsidRPr="004503DF" w:rsidRDefault="004503DF" w:rsidP="004503DF">
      <w:pPr>
        <w:numPr>
          <w:ilvl w:val="0"/>
          <w:numId w:val="31"/>
        </w:numPr>
        <w:tabs>
          <w:tab w:val="left" w:pos="2970"/>
        </w:tabs>
        <w:jc w:val="both"/>
        <w:rPr>
          <w:w w:val="115"/>
          <w:sz w:val="16"/>
          <w:szCs w:val="16"/>
          <w:lang w:val="id-ID"/>
        </w:rPr>
      </w:pPr>
      <w:r w:rsidRPr="004503DF">
        <w:rPr>
          <w:w w:val="115"/>
          <w:sz w:val="16"/>
          <w:szCs w:val="16"/>
          <w:lang w:val="id-ID"/>
        </w:rPr>
        <w:t xml:space="preserve">Uji Hipotesis Pertama (H1) </w:t>
      </w:r>
    </w:p>
    <w:p w14:paraId="0264E96E"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Hasil analisis menunjukkan bahwa variabel Edukasi Perpajakan (X1) memiliki koefisien regresi sebesar 0,294 dengan tingkat signifikansi 0,001, yang berada di bawah ambang 0,05. Nilai t hitung sebesar 3,774 lebih tinggi dibandingkan t tabel sebesar 1,976, dengan derajat kebebasan (df) sebesar 145, diperoleh dari rumus df = n – k – 1 = 150 – 4 – 1. Berdasarkan hasil tersebut, hipotesis pertama (H1) dinyatakan diterima. Artinya, edukasi perpajakan memberikan pengaruh positif dan signifikan terhadap tingkat kepatuhan wajib pajak. Dengan asumsi variabel lainnya tetap, peningkatan satu satuan pada edukasi perpajakan diperkirakan akan meningkatkan kepatuhan pajak sebesar 0,294 satuan. Temuan ini mengindikasikan bahwa semakin baik pemahaman dan pengetahuan perpajakan yang dimiliki Wajib Pajak Orang Pribadi (WPOP), khususnya yang terdaftar di KPP Pratama Sidoarjo Utara, maka tingkat kepatuhan mereka terhadap kewajiban pajak juga cenderung meningkat.</w:t>
      </w:r>
    </w:p>
    <w:p w14:paraId="745BD123" w14:textId="77777777" w:rsidR="004503DF" w:rsidRPr="004503DF" w:rsidRDefault="004503DF" w:rsidP="004503DF">
      <w:pPr>
        <w:tabs>
          <w:tab w:val="left" w:pos="2970"/>
        </w:tabs>
        <w:jc w:val="both"/>
        <w:rPr>
          <w:w w:val="115"/>
          <w:sz w:val="16"/>
          <w:szCs w:val="16"/>
          <w:lang w:val="id-ID"/>
        </w:rPr>
      </w:pPr>
    </w:p>
    <w:p w14:paraId="0173240E" w14:textId="77777777" w:rsidR="004503DF" w:rsidRPr="004503DF" w:rsidRDefault="004503DF" w:rsidP="004503DF">
      <w:pPr>
        <w:numPr>
          <w:ilvl w:val="0"/>
          <w:numId w:val="31"/>
        </w:numPr>
        <w:tabs>
          <w:tab w:val="left" w:pos="2970"/>
        </w:tabs>
        <w:jc w:val="both"/>
        <w:rPr>
          <w:w w:val="115"/>
          <w:sz w:val="16"/>
          <w:szCs w:val="16"/>
          <w:lang w:val="id-ID"/>
        </w:rPr>
      </w:pPr>
      <w:r w:rsidRPr="004503DF">
        <w:rPr>
          <w:w w:val="115"/>
          <w:sz w:val="16"/>
          <w:szCs w:val="16"/>
          <w:lang w:val="id-ID"/>
        </w:rPr>
        <w:t>Uji Hipotesis Kedua (H2)</w:t>
      </w:r>
    </w:p>
    <w:p w14:paraId="393AECB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Norma Sosial (X₂) menunjukkan koefisien regresi sebesar 0,588 dengan nilai signifikansi 0,001 dan nilai t hitung sebesar 7,914. Karena t hitung &gt; t tabel (7,914 &gt; 1,976) dan nilai signifikansi &lt; 0,05, maka H2 diterima. Ini berarti norma sosial memiliki pengaruh positif paling kuat terhadap kepatuhan wajib pajak. Setiap peningkatan norma sosial sebesar 1 satuan akan meningkatkan kepatuhan wajib pajak sebesar 0,588 satuan. Temuan ini menegaskan bahwa norma sosial di lingkungan wajib pajak memainkan peran penting dalam mendorong perilaku patuh pajak di kalangan WPOP di KPP Pratama Sidoarjo Utara.</w:t>
      </w:r>
    </w:p>
    <w:p w14:paraId="24977109" w14:textId="77777777" w:rsidR="004503DF" w:rsidRPr="004503DF" w:rsidRDefault="004503DF" w:rsidP="004503DF">
      <w:pPr>
        <w:tabs>
          <w:tab w:val="left" w:pos="2970"/>
        </w:tabs>
        <w:jc w:val="both"/>
        <w:rPr>
          <w:w w:val="115"/>
          <w:sz w:val="16"/>
          <w:szCs w:val="16"/>
          <w:lang w:val="id-ID"/>
        </w:rPr>
      </w:pPr>
    </w:p>
    <w:p w14:paraId="60D83BB0" w14:textId="77777777" w:rsidR="004503DF" w:rsidRPr="004503DF" w:rsidRDefault="004503DF" w:rsidP="004503DF">
      <w:pPr>
        <w:numPr>
          <w:ilvl w:val="0"/>
          <w:numId w:val="31"/>
        </w:numPr>
        <w:tabs>
          <w:tab w:val="left" w:pos="2970"/>
        </w:tabs>
        <w:jc w:val="both"/>
        <w:rPr>
          <w:w w:val="115"/>
          <w:sz w:val="16"/>
          <w:szCs w:val="16"/>
          <w:lang w:val="id-ID"/>
        </w:rPr>
      </w:pPr>
      <w:r w:rsidRPr="004503DF">
        <w:rPr>
          <w:w w:val="115"/>
          <w:sz w:val="16"/>
          <w:szCs w:val="16"/>
          <w:lang w:val="id-ID"/>
        </w:rPr>
        <w:t>Uji Hipotesis Kedua (H3)</w:t>
      </w:r>
    </w:p>
    <w:p w14:paraId="6276AB79"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Religiusitas (X₃) memiliki koefisien regresi sebesar 0,134 dengan nilai signifikansi 0,123 (&gt; 0,05) dan nilai t hitung sebesar 1,550, yang berarti t hitung &lt; t tabel (1,550 &lt; 1,976). Dengan demikian, H3 ditolak, yang menunjukkan bahwa secara statistik, religiustas tidak berpengaruh signifikan terhadap kepatuhan wajib pajak. Walaupun koefisiennya menunjukkan arah yang positif, namun pengaruh tersebut tidak cukup kuat secara statistik untuk disimpulkan memiliki peran dalam membentuk kepatuhan WPOP di KPP Pratama Sidoarjo Utara.</w:t>
      </w:r>
    </w:p>
    <w:p w14:paraId="7D9D274E" w14:textId="77777777" w:rsidR="004503DF" w:rsidRPr="004503DF" w:rsidRDefault="004503DF" w:rsidP="004503DF">
      <w:pPr>
        <w:tabs>
          <w:tab w:val="left" w:pos="2970"/>
        </w:tabs>
        <w:jc w:val="both"/>
        <w:rPr>
          <w:w w:val="115"/>
          <w:sz w:val="16"/>
          <w:szCs w:val="16"/>
          <w:lang w:val="id-ID"/>
        </w:rPr>
      </w:pPr>
    </w:p>
    <w:p w14:paraId="10F9E030" w14:textId="77777777" w:rsidR="004503DF" w:rsidRPr="004503DF" w:rsidRDefault="004503DF" w:rsidP="004503DF">
      <w:pPr>
        <w:numPr>
          <w:ilvl w:val="0"/>
          <w:numId w:val="30"/>
        </w:numPr>
        <w:tabs>
          <w:tab w:val="left" w:pos="2970"/>
        </w:tabs>
        <w:jc w:val="both"/>
        <w:rPr>
          <w:w w:val="115"/>
          <w:sz w:val="16"/>
          <w:szCs w:val="16"/>
          <w:lang w:val="id-ID"/>
        </w:rPr>
      </w:pPr>
      <w:r w:rsidRPr="004503DF">
        <w:rPr>
          <w:w w:val="115"/>
          <w:sz w:val="16"/>
          <w:szCs w:val="16"/>
          <w:lang w:val="id-ID"/>
        </w:rPr>
        <w:t>Hasil Uji Parsial (Uji-t)</w:t>
      </w:r>
    </w:p>
    <w:p w14:paraId="5D1A46D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Pengujian statistik F digunakan untuk mengevaluasi apakah seluruh variabel independen yang digunakan dalam model memiliki pengaruh secara simultan terhadap variabel dependen. Dengan kata lain, uji ini bertujuan untuk menilai kekuatan hubungan kolektif antara variabel-variabel bebas terhadap variabel yang menjadi fokus utama. Adapun kriteria pengambilan keputusan dalam uji F adalah sebagai berikut:</w:t>
      </w:r>
    </w:p>
    <w:p w14:paraId="541D5351" w14:textId="77777777" w:rsidR="004503DF" w:rsidRPr="004503DF" w:rsidRDefault="004503DF" w:rsidP="004503DF">
      <w:pPr>
        <w:numPr>
          <w:ilvl w:val="0"/>
          <w:numId w:val="32"/>
        </w:numPr>
        <w:tabs>
          <w:tab w:val="left" w:pos="2970"/>
        </w:tabs>
        <w:jc w:val="both"/>
        <w:rPr>
          <w:w w:val="115"/>
          <w:sz w:val="16"/>
          <w:szCs w:val="16"/>
          <w:lang w:val="id-ID"/>
        </w:rPr>
      </w:pPr>
      <w:r w:rsidRPr="004503DF">
        <w:rPr>
          <w:w w:val="115"/>
          <w:sz w:val="16"/>
          <w:szCs w:val="16"/>
          <w:lang w:val="id-ID"/>
        </w:rPr>
        <w:t xml:space="preserve">Jika nilai F hitung lebih besar dari F tabel maka variabel bebas (independen) secara bersama-sama berpengaruh terhadap variabel terikat (dependen). </w:t>
      </w:r>
    </w:p>
    <w:p w14:paraId="04122BC3" w14:textId="77777777" w:rsidR="004503DF" w:rsidRPr="004503DF" w:rsidRDefault="004503DF" w:rsidP="004503DF">
      <w:pPr>
        <w:numPr>
          <w:ilvl w:val="0"/>
          <w:numId w:val="32"/>
        </w:numPr>
        <w:tabs>
          <w:tab w:val="left" w:pos="2970"/>
        </w:tabs>
        <w:jc w:val="both"/>
        <w:rPr>
          <w:w w:val="115"/>
          <w:sz w:val="16"/>
          <w:szCs w:val="16"/>
          <w:lang w:val="id-ID"/>
        </w:rPr>
      </w:pPr>
      <w:r w:rsidRPr="004503DF">
        <w:rPr>
          <w:w w:val="115"/>
          <w:sz w:val="16"/>
          <w:szCs w:val="16"/>
          <w:lang w:val="id-ID"/>
        </w:rPr>
        <w:t>Jika nilai F hitung lebih kecil dari F tabel maka variabel bebas (independen) secara bersama-sama tidak berpengaruh terhadap variabel terikat (dependen).</w:t>
      </w:r>
    </w:p>
    <w:p w14:paraId="48258971" w14:textId="77777777" w:rsidR="004503DF" w:rsidRPr="004503DF" w:rsidRDefault="004503DF" w:rsidP="004503DF">
      <w:pPr>
        <w:tabs>
          <w:tab w:val="left" w:pos="2970"/>
        </w:tabs>
        <w:jc w:val="both"/>
        <w:rPr>
          <w:w w:val="115"/>
          <w:sz w:val="16"/>
          <w:szCs w:val="16"/>
          <w:lang w:val="id-ID"/>
        </w:rPr>
      </w:pPr>
    </w:p>
    <w:p w14:paraId="71AF8E21" w14:textId="77777777" w:rsidR="004503DF" w:rsidRDefault="004503DF" w:rsidP="004503DF">
      <w:pPr>
        <w:tabs>
          <w:tab w:val="left" w:pos="2970"/>
        </w:tabs>
        <w:jc w:val="both"/>
        <w:rPr>
          <w:b/>
          <w:bCs/>
          <w:w w:val="115"/>
          <w:sz w:val="16"/>
          <w:szCs w:val="16"/>
          <w:lang w:val="id-ID"/>
        </w:rPr>
      </w:pPr>
      <w:bookmarkStart w:id="21" w:name="_Hlk202945950"/>
    </w:p>
    <w:p w14:paraId="686E715C" w14:textId="77777777" w:rsidR="004503DF" w:rsidRDefault="004503DF" w:rsidP="004503DF">
      <w:pPr>
        <w:tabs>
          <w:tab w:val="left" w:pos="2970"/>
        </w:tabs>
        <w:jc w:val="both"/>
        <w:rPr>
          <w:b/>
          <w:bCs/>
          <w:w w:val="115"/>
          <w:sz w:val="16"/>
          <w:szCs w:val="16"/>
          <w:lang w:val="id-ID"/>
        </w:rPr>
      </w:pPr>
    </w:p>
    <w:p w14:paraId="42896470" w14:textId="77777777" w:rsidR="004503DF" w:rsidRDefault="004503DF" w:rsidP="004503DF">
      <w:pPr>
        <w:tabs>
          <w:tab w:val="left" w:pos="2970"/>
        </w:tabs>
        <w:jc w:val="both"/>
        <w:rPr>
          <w:b/>
          <w:bCs/>
          <w:w w:val="115"/>
          <w:sz w:val="16"/>
          <w:szCs w:val="16"/>
          <w:lang w:val="id-ID"/>
        </w:rPr>
      </w:pPr>
    </w:p>
    <w:p w14:paraId="2450E2F5" w14:textId="77777777" w:rsidR="004503DF" w:rsidRDefault="004503DF" w:rsidP="004503DF">
      <w:pPr>
        <w:tabs>
          <w:tab w:val="left" w:pos="2970"/>
        </w:tabs>
        <w:jc w:val="both"/>
        <w:rPr>
          <w:b/>
          <w:bCs/>
          <w:w w:val="115"/>
          <w:sz w:val="16"/>
          <w:szCs w:val="16"/>
          <w:lang w:val="id-ID"/>
        </w:rPr>
      </w:pPr>
    </w:p>
    <w:p w14:paraId="2D495068" w14:textId="77777777" w:rsidR="004503DF" w:rsidRDefault="004503DF" w:rsidP="004503DF">
      <w:pPr>
        <w:tabs>
          <w:tab w:val="left" w:pos="2970"/>
        </w:tabs>
        <w:jc w:val="both"/>
        <w:rPr>
          <w:b/>
          <w:bCs/>
          <w:w w:val="115"/>
          <w:sz w:val="16"/>
          <w:szCs w:val="16"/>
          <w:lang w:val="id-ID"/>
        </w:rPr>
      </w:pPr>
    </w:p>
    <w:p w14:paraId="068B0260" w14:textId="77777777" w:rsidR="004503DF" w:rsidRDefault="004503DF" w:rsidP="004503DF">
      <w:pPr>
        <w:tabs>
          <w:tab w:val="left" w:pos="2970"/>
        </w:tabs>
        <w:jc w:val="both"/>
        <w:rPr>
          <w:b/>
          <w:bCs/>
          <w:w w:val="115"/>
          <w:sz w:val="16"/>
          <w:szCs w:val="16"/>
          <w:lang w:val="id-ID"/>
        </w:rPr>
      </w:pPr>
    </w:p>
    <w:p w14:paraId="3B80569C" w14:textId="77777777" w:rsidR="004503DF" w:rsidRDefault="004503DF" w:rsidP="004503DF">
      <w:pPr>
        <w:tabs>
          <w:tab w:val="left" w:pos="2970"/>
        </w:tabs>
        <w:jc w:val="both"/>
        <w:rPr>
          <w:b/>
          <w:bCs/>
          <w:w w:val="115"/>
          <w:sz w:val="16"/>
          <w:szCs w:val="16"/>
          <w:lang w:val="id-ID"/>
        </w:rPr>
      </w:pPr>
    </w:p>
    <w:p w14:paraId="76866985" w14:textId="77777777" w:rsidR="004503DF" w:rsidRDefault="004503DF" w:rsidP="004503DF">
      <w:pPr>
        <w:tabs>
          <w:tab w:val="left" w:pos="2970"/>
        </w:tabs>
        <w:jc w:val="both"/>
        <w:rPr>
          <w:b/>
          <w:bCs/>
          <w:w w:val="115"/>
          <w:sz w:val="16"/>
          <w:szCs w:val="16"/>
          <w:lang w:val="id-ID"/>
        </w:rPr>
      </w:pPr>
    </w:p>
    <w:p w14:paraId="63169754" w14:textId="458766FA" w:rsidR="004503DF" w:rsidRPr="004503DF" w:rsidRDefault="004503DF" w:rsidP="004503DF">
      <w:pPr>
        <w:tabs>
          <w:tab w:val="left" w:pos="2970"/>
        </w:tabs>
        <w:jc w:val="both"/>
        <w:rPr>
          <w:w w:val="115"/>
          <w:sz w:val="16"/>
          <w:szCs w:val="16"/>
          <w:lang w:val="id-ID"/>
        </w:rPr>
      </w:pPr>
      <w:r w:rsidRPr="004503DF">
        <w:rPr>
          <w:b/>
          <w:bCs/>
          <w:w w:val="115"/>
          <w:sz w:val="16"/>
          <w:szCs w:val="16"/>
          <w:lang w:val="id-ID"/>
        </w:rPr>
        <w:t>Tabel 3.6</w:t>
      </w:r>
      <w:r w:rsidRPr="004503DF">
        <w:rPr>
          <w:w w:val="115"/>
          <w:sz w:val="16"/>
          <w:szCs w:val="16"/>
          <w:lang w:val="id-ID"/>
        </w:rPr>
        <w:t>. Hasil Uji F</w:t>
      </w:r>
    </w:p>
    <w:p w14:paraId="74B86534" w14:textId="77777777" w:rsidR="004503DF" w:rsidRPr="004503DF" w:rsidRDefault="004503DF" w:rsidP="004503DF">
      <w:pPr>
        <w:tabs>
          <w:tab w:val="left" w:pos="2970"/>
        </w:tabs>
        <w:jc w:val="both"/>
        <w:rPr>
          <w:w w:val="115"/>
          <w:sz w:val="16"/>
          <w:szCs w:val="16"/>
          <w:lang w:val="id-ID"/>
        </w:rPr>
      </w:pPr>
    </w:p>
    <w:tbl>
      <w:tblPr>
        <w:tblW w:w="8550" w:type="dxa"/>
        <w:jc w:val="center"/>
        <w:tblBorders>
          <w:insideH w:val="nil"/>
          <w:insideV w:val="nil"/>
        </w:tblBorders>
        <w:tblLayout w:type="fixed"/>
        <w:tblLook w:val="0600" w:firstRow="0" w:lastRow="0" w:firstColumn="0" w:lastColumn="0" w:noHBand="1" w:noVBand="1"/>
      </w:tblPr>
      <w:tblGrid>
        <w:gridCol w:w="900"/>
        <w:gridCol w:w="1260"/>
        <w:gridCol w:w="1710"/>
        <w:gridCol w:w="990"/>
        <w:gridCol w:w="1440"/>
        <w:gridCol w:w="1260"/>
        <w:gridCol w:w="990"/>
      </w:tblGrid>
      <w:tr w:rsidR="004503DF" w:rsidRPr="004503DF" w14:paraId="5D70610F" w14:textId="77777777">
        <w:trPr>
          <w:trHeight w:val="63"/>
          <w:jc w:val="center"/>
        </w:trPr>
        <w:tc>
          <w:tcPr>
            <w:tcW w:w="2160" w:type="dxa"/>
            <w:gridSpan w:val="2"/>
            <w:tcBorders>
              <w:top w:val="single" w:sz="4" w:space="0" w:color="auto"/>
              <w:left w:val="nil"/>
              <w:bottom w:val="single" w:sz="4" w:space="0" w:color="auto"/>
              <w:right w:val="nil"/>
            </w:tcBorders>
            <w:tcMar>
              <w:top w:w="100" w:type="dxa"/>
              <w:left w:w="100" w:type="dxa"/>
              <w:bottom w:w="100" w:type="dxa"/>
              <w:right w:w="100" w:type="dxa"/>
            </w:tcMar>
            <w:hideMark/>
          </w:tcPr>
          <w:p w14:paraId="610F671C"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Model</w:t>
            </w:r>
          </w:p>
        </w:tc>
        <w:tc>
          <w:tcPr>
            <w:tcW w:w="1710" w:type="dxa"/>
            <w:tcBorders>
              <w:top w:val="single" w:sz="4" w:space="0" w:color="auto"/>
              <w:left w:val="nil"/>
              <w:bottom w:val="single" w:sz="4" w:space="0" w:color="auto"/>
              <w:right w:val="nil"/>
            </w:tcBorders>
            <w:tcMar>
              <w:top w:w="100" w:type="dxa"/>
              <w:left w:w="100" w:type="dxa"/>
              <w:bottom w:w="100" w:type="dxa"/>
              <w:right w:w="100" w:type="dxa"/>
            </w:tcMar>
            <w:hideMark/>
          </w:tcPr>
          <w:p w14:paraId="26F39AAE"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Sum of Squares</w:t>
            </w:r>
          </w:p>
        </w:tc>
        <w:tc>
          <w:tcPr>
            <w:tcW w:w="990" w:type="dxa"/>
            <w:tcBorders>
              <w:top w:val="single" w:sz="4" w:space="0" w:color="auto"/>
              <w:left w:val="nil"/>
              <w:bottom w:val="single" w:sz="4" w:space="0" w:color="auto"/>
              <w:right w:val="nil"/>
            </w:tcBorders>
            <w:hideMark/>
          </w:tcPr>
          <w:p w14:paraId="6A81C233"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df</w:t>
            </w:r>
          </w:p>
        </w:tc>
        <w:tc>
          <w:tcPr>
            <w:tcW w:w="1440" w:type="dxa"/>
            <w:tcBorders>
              <w:top w:val="single" w:sz="4" w:space="0" w:color="auto"/>
              <w:left w:val="nil"/>
              <w:bottom w:val="single" w:sz="4" w:space="0" w:color="auto"/>
              <w:right w:val="nil"/>
            </w:tcBorders>
            <w:hideMark/>
          </w:tcPr>
          <w:p w14:paraId="0F041930" w14:textId="77777777" w:rsidR="004503DF" w:rsidRPr="004503DF" w:rsidRDefault="004503DF" w:rsidP="004503DF">
            <w:pPr>
              <w:tabs>
                <w:tab w:val="left" w:pos="2970"/>
              </w:tabs>
              <w:jc w:val="both"/>
              <w:rPr>
                <w:b/>
                <w:bCs/>
                <w:w w:val="115"/>
                <w:sz w:val="16"/>
                <w:szCs w:val="16"/>
                <w:lang w:val="id-ID"/>
              </w:rPr>
            </w:pPr>
            <w:r w:rsidRPr="004503DF">
              <w:rPr>
                <w:w w:val="115"/>
                <w:sz w:val="16"/>
                <w:szCs w:val="16"/>
                <w:lang w:val="id-ID"/>
              </w:rPr>
              <w:t>Mean Square</w:t>
            </w:r>
          </w:p>
        </w:tc>
        <w:tc>
          <w:tcPr>
            <w:tcW w:w="1260" w:type="dxa"/>
            <w:tcBorders>
              <w:top w:val="single" w:sz="4" w:space="0" w:color="auto"/>
              <w:left w:val="nil"/>
              <w:bottom w:val="single" w:sz="4" w:space="0" w:color="auto"/>
              <w:right w:val="nil"/>
            </w:tcBorders>
            <w:hideMark/>
          </w:tcPr>
          <w:p w14:paraId="2B47072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F</w:t>
            </w:r>
          </w:p>
        </w:tc>
        <w:tc>
          <w:tcPr>
            <w:tcW w:w="990" w:type="dxa"/>
            <w:tcBorders>
              <w:top w:val="single" w:sz="4" w:space="0" w:color="auto"/>
              <w:left w:val="nil"/>
              <w:bottom w:val="single" w:sz="4" w:space="0" w:color="auto"/>
              <w:right w:val="nil"/>
            </w:tcBorders>
          </w:tcPr>
          <w:p w14:paraId="5EEB20C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Sig.</w:t>
            </w:r>
          </w:p>
          <w:p w14:paraId="7D55BE3F" w14:textId="77777777" w:rsidR="004503DF" w:rsidRPr="004503DF" w:rsidRDefault="004503DF" w:rsidP="004503DF">
            <w:pPr>
              <w:tabs>
                <w:tab w:val="left" w:pos="2970"/>
              </w:tabs>
              <w:jc w:val="both"/>
              <w:rPr>
                <w:w w:val="115"/>
                <w:sz w:val="16"/>
                <w:szCs w:val="16"/>
                <w:lang w:val="id-ID"/>
              </w:rPr>
            </w:pPr>
          </w:p>
        </w:tc>
      </w:tr>
      <w:tr w:rsidR="004503DF" w:rsidRPr="004503DF" w14:paraId="169FD641" w14:textId="77777777">
        <w:trPr>
          <w:trHeight w:val="63"/>
          <w:jc w:val="center"/>
        </w:trPr>
        <w:tc>
          <w:tcPr>
            <w:tcW w:w="900" w:type="dxa"/>
            <w:tcBorders>
              <w:top w:val="single" w:sz="4" w:space="0" w:color="auto"/>
              <w:left w:val="nil"/>
              <w:bottom w:val="nil"/>
              <w:right w:val="nil"/>
            </w:tcBorders>
            <w:tcMar>
              <w:top w:w="100" w:type="dxa"/>
              <w:left w:w="100" w:type="dxa"/>
              <w:bottom w:w="100" w:type="dxa"/>
              <w:right w:w="100" w:type="dxa"/>
            </w:tcMar>
            <w:hideMark/>
          </w:tcPr>
          <w:p w14:paraId="3B48652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w:t>
            </w:r>
          </w:p>
        </w:tc>
        <w:tc>
          <w:tcPr>
            <w:tcW w:w="1260" w:type="dxa"/>
            <w:tcBorders>
              <w:top w:val="single" w:sz="4" w:space="0" w:color="auto"/>
              <w:left w:val="nil"/>
              <w:bottom w:val="nil"/>
              <w:right w:val="nil"/>
            </w:tcBorders>
            <w:tcMar>
              <w:top w:w="100" w:type="dxa"/>
              <w:left w:w="100" w:type="dxa"/>
              <w:bottom w:w="100" w:type="dxa"/>
              <w:right w:w="100" w:type="dxa"/>
            </w:tcMar>
            <w:hideMark/>
          </w:tcPr>
          <w:p w14:paraId="635C4CF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Regression</w:t>
            </w:r>
          </w:p>
        </w:tc>
        <w:tc>
          <w:tcPr>
            <w:tcW w:w="1710" w:type="dxa"/>
            <w:tcBorders>
              <w:top w:val="single" w:sz="4" w:space="0" w:color="auto"/>
              <w:left w:val="nil"/>
              <w:bottom w:val="nil"/>
              <w:right w:val="nil"/>
            </w:tcBorders>
            <w:tcMar>
              <w:top w:w="100" w:type="dxa"/>
              <w:left w:w="100" w:type="dxa"/>
              <w:bottom w:w="100" w:type="dxa"/>
              <w:right w:w="100" w:type="dxa"/>
            </w:tcMar>
            <w:vAlign w:val="center"/>
            <w:hideMark/>
          </w:tcPr>
          <w:p w14:paraId="6700D553"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1500.200</w:t>
            </w:r>
          </w:p>
        </w:tc>
        <w:tc>
          <w:tcPr>
            <w:tcW w:w="990" w:type="dxa"/>
            <w:tcBorders>
              <w:top w:val="single" w:sz="4" w:space="0" w:color="auto"/>
              <w:left w:val="nil"/>
              <w:bottom w:val="nil"/>
              <w:right w:val="nil"/>
            </w:tcBorders>
            <w:vAlign w:val="center"/>
            <w:hideMark/>
          </w:tcPr>
          <w:p w14:paraId="2604C33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3</w:t>
            </w:r>
          </w:p>
        </w:tc>
        <w:tc>
          <w:tcPr>
            <w:tcW w:w="1440" w:type="dxa"/>
            <w:tcBorders>
              <w:top w:val="single" w:sz="4" w:space="0" w:color="auto"/>
              <w:left w:val="nil"/>
              <w:bottom w:val="nil"/>
              <w:right w:val="nil"/>
            </w:tcBorders>
            <w:vAlign w:val="center"/>
            <w:hideMark/>
          </w:tcPr>
          <w:p w14:paraId="1FC11A2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500.067</w:t>
            </w:r>
          </w:p>
        </w:tc>
        <w:tc>
          <w:tcPr>
            <w:tcW w:w="1260" w:type="dxa"/>
            <w:tcBorders>
              <w:top w:val="single" w:sz="4" w:space="0" w:color="auto"/>
              <w:left w:val="nil"/>
              <w:bottom w:val="nil"/>
              <w:right w:val="nil"/>
            </w:tcBorders>
            <w:vAlign w:val="center"/>
            <w:hideMark/>
          </w:tcPr>
          <w:p w14:paraId="4E15EEF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106.921</w:t>
            </w:r>
          </w:p>
        </w:tc>
        <w:tc>
          <w:tcPr>
            <w:tcW w:w="990" w:type="dxa"/>
            <w:tcBorders>
              <w:top w:val="single" w:sz="4" w:space="0" w:color="auto"/>
              <w:left w:val="nil"/>
              <w:bottom w:val="nil"/>
              <w:right w:val="nil"/>
            </w:tcBorders>
            <w:vAlign w:val="center"/>
            <w:hideMark/>
          </w:tcPr>
          <w:p w14:paraId="3A7E340E"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&lt;.001b</w:t>
            </w:r>
          </w:p>
        </w:tc>
      </w:tr>
      <w:tr w:rsidR="004503DF" w:rsidRPr="004503DF" w14:paraId="1609D35F" w14:textId="77777777">
        <w:trPr>
          <w:trHeight w:val="63"/>
          <w:jc w:val="center"/>
        </w:trPr>
        <w:tc>
          <w:tcPr>
            <w:tcW w:w="900" w:type="dxa"/>
            <w:tcBorders>
              <w:top w:val="nil"/>
              <w:left w:val="nil"/>
              <w:bottom w:val="nil"/>
              <w:right w:val="nil"/>
            </w:tcBorders>
            <w:tcMar>
              <w:top w:w="100" w:type="dxa"/>
              <w:left w:w="100" w:type="dxa"/>
              <w:bottom w:w="100" w:type="dxa"/>
              <w:right w:w="100" w:type="dxa"/>
            </w:tcMar>
          </w:tcPr>
          <w:p w14:paraId="0CEB34F0" w14:textId="77777777" w:rsidR="004503DF" w:rsidRPr="004503DF" w:rsidRDefault="004503DF" w:rsidP="004503DF">
            <w:pPr>
              <w:tabs>
                <w:tab w:val="left" w:pos="2970"/>
              </w:tabs>
              <w:jc w:val="both"/>
              <w:rPr>
                <w:w w:val="115"/>
                <w:sz w:val="16"/>
                <w:szCs w:val="16"/>
                <w:lang w:val="id-ID"/>
              </w:rPr>
            </w:pPr>
          </w:p>
        </w:tc>
        <w:tc>
          <w:tcPr>
            <w:tcW w:w="1260" w:type="dxa"/>
            <w:tcBorders>
              <w:top w:val="nil"/>
              <w:left w:val="nil"/>
              <w:bottom w:val="nil"/>
              <w:right w:val="nil"/>
            </w:tcBorders>
            <w:tcMar>
              <w:top w:w="100" w:type="dxa"/>
              <w:left w:w="100" w:type="dxa"/>
              <w:bottom w:w="100" w:type="dxa"/>
              <w:right w:w="100" w:type="dxa"/>
            </w:tcMar>
            <w:hideMark/>
          </w:tcPr>
          <w:p w14:paraId="365A8CF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Residual</w:t>
            </w:r>
          </w:p>
        </w:tc>
        <w:tc>
          <w:tcPr>
            <w:tcW w:w="1710" w:type="dxa"/>
            <w:tcBorders>
              <w:top w:val="nil"/>
              <w:left w:val="nil"/>
              <w:bottom w:val="nil"/>
              <w:right w:val="nil"/>
            </w:tcBorders>
            <w:tcMar>
              <w:top w:w="100" w:type="dxa"/>
              <w:left w:w="100" w:type="dxa"/>
              <w:bottom w:w="100" w:type="dxa"/>
              <w:right w:w="100" w:type="dxa"/>
            </w:tcMar>
            <w:vAlign w:val="center"/>
            <w:hideMark/>
          </w:tcPr>
          <w:p w14:paraId="4ADDC467"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682.840</w:t>
            </w:r>
          </w:p>
        </w:tc>
        <w:tc>
          <w:tcPr>
            <w:tcW w:w="990" w:type="dxa"/>
            <w:tcBorders>
              <w:top w:val="nil"/>
              <w:left w:val="nil"/>
              <w:bottom w:val="nil"/>
              <w:right w:val="nil"/>
            </w:tcBorders>
            <w:vAlign w:val="center"/>
            <w:hideMark/>
          </w:tcPr>
          <w:p w14:paraId="38C48EDE"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146</w:t>
            </w:r>
          </w:p>
        </w:tc>
        <w:tc>
          <w:tcPr>
            <w:tcW w:w="1440" w:type="dxa"/>
            <w:tcBorders>
              <w:top w:val="nil"/>
              <w:left w:val="nil"/>
              <w:bottom w:val="nil"/>
              <w:right w:val="nil"/>
            </w:tcBorders>
            <w:vAlign w:val="center"/>
            <w:hideMark/>
          </w:tcPr>
          <w:p w14:paraId="67A9A04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4.677</w:t>
            </w:r>
          </w:p>
        </w:tc>
        <w:tc>
          <w:tcPr>
            <w:tcW w:w="1260" w:type="dxa"/>
            <w:tcBorders>
              <w:top w:val="nil"/>
              <w:left w:val="nil"/>
              <w:bottom w:val="nil"/>
              <w:right w:val="nil"/>
            </w:tcBorders>
            <w:vAlign w:val="center"/>
          </w:tcPr>
          <w:p w14:paraId="7175D3FF" w14:textId="77777777" w:rsidR="004503DF" w:rsidRPr="004503DF" w:rsidRDefault="004503DF" w:rsidP="004503DF">
            <w:pPr>
              <w:tabs>
                <w:tab w:val="left" w:pos="2970"/>
              </w:tabs>
              <w:jc w:val="both"/>
              <w:rPr>
                <w:w w:val="115"/>
                <w:sz w:val="16"/>
                <w:szCs w:val="16"/>
                <w:lang w:val="id-ID"/>
              </w:rPr>
            </w:pPr>
          </w:p>
        </w:tc>
        <w:tc>
          <w:tcPr>
            <w:tcW w:w="990" w:type="dxa"/>
            <w:tcBorders>
              <w:top w:val="nil"/>
              <w:left w:val="nil"/>
              <w:bottom w:val="nil"/>
              <w:right w:val="nil"/>
            </w:tcBorders>
            <w:vAlign w:val="center"/>
          </w:tcPr>
          <w:p w14:paraId="5052DD8A" w14:textId="77777777" w:rsidR="004503DF" w:rsidRPr="004503DF" w:rsidRDefault="004503DF" w:rsidP="004503DF">
            <w:pPr>
              <w:tabs>
                <w:tab w:val="left" w:pos="2970"/>
              </w:tabs>
              <w:jc w:val="both"/>
              <w:rPr>
                <w:w w:val="115"/>
                <w:sz w:val="16"/>
                <w:szCs w:val="16"/>
                <w:lang w:val="id-ID"/>
              </w:rPr>
            </w:pPr>
          </w:p>
        </w:tc>
      </w:tr>
      <w:tr w:rsidR="004503DF" w:rsidRPr="004503DF" w14:paraId="6BB7028D" w14:textId="77777777">
        <w:trPr>
          <w:trHeight w:val="20"/>
          <w:jc w:val="center"/>
        </w:trPr>
        <w:tc>
          <w:tcPr>
            <w:tcW w:w="900" w:type="dxa"/>
            <w:tcBorders>
              <w:top w:val="nil"/>
              <w:left w:val="nil"/>
              <w:bottom w:val="single" w:sz="4" w:space="0" w:color="auto"/>
              <w:right w:val="nil"/>
            </w:tcBorders>
            <w:tcMar>
              <w:top w:w="100" w:type="dxa"/>
              <w:left w:w="100" w:type="dxa"/>
              <w:bottom w:w="100" w:type="dxa"/>
              <w:right w:w="100" w:type="dxa"/>
            </w:tcMar>
          </w:tcPr>
          <w:p w14:paraId="11FEADFE" w14:textId="77777777" w:rsidR="004503DF" w:rsidRPr="004503DF" w:rsidRDefault="004503DF" w:rsidP="004503DF">
            <w:pPr>
              <w:tabs>
                <w:tab w:val="left" w:pos="2970"/>
              </w:tabs>
              <w:jc w:val="both"/>
              <w:rPr>
                <w:w w:val="115"/>
                <w:sz w:val="16"/>
                <w:szCs w:val="16"/>
                <w:lang w:val="id-ID"/>
              </w:rPr>
            </w:pPr>
          </w:p>
        </w:tc>
        <w:tc>
          <w:tcPr>
            <w:tcW w:w="1260" w:type="dxa"/>
            <w:tcBorders>
              <w:top w:val="nil"/>
              <w:left w:val="nil"/>
              <w:bottom w:val="single" w:sz="4" w:space="0" w:color="auto"/>
              <w:right w:val="nil"/>
            </w:tcBorders>
            <w:tcMar>
              <w:top w:w="100" w:type="dxa"/>
              <w:left w:w="100" w:type="dxa"/>
              <w:bottom w:w="100" w:type="dxa"/>
              <w:right w:w="100" w:type="dxa"/>
            </w:tcMar>
            <w:hideMark/>
          </w:tcPr>
          <w:p w14:paraId="7265B1E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Total</w:t>
            </w:r>
          </w:p>
        </w:tc>
        <w:tc>
          <w:tcPr>
            <w:tcW w:w="1710" w:type="dxa"/>
            <w:tcBorders>
              <w:top w:val="nil"/>
              <w:left w:val="nil"/>
              <w:bottom w:val="single" w:sz="4" w:space="0" w:color="auto"/>
              <w:right w:val="nil"/>
            </w:tcBorders>
            <w:tcMar>
              <w:top w:w="100" w:type="dxa"/>
              <w:left w:w="100" w:type="dxa"/>
              <w:bottom w:w="100" w:type="dxa"/>
              <w:right w:w="100" w:type="dxa"/>
            </w:tcMar>
            <w:vAlign w:val="center"/>
            <w:hideMark/>
          </w:tcPr>
          <w:p w14:paraId="4265DEF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2183.040</w:t>
            </w:r>
          </w:p>
        </w:tc>
        <w:tc>
          <w:tcPr>
            <w:tcW w:w="990" w:type="dxa"/>
            <w:tcBorders>
              <w:top w:val="nil"/>
              <w:left w:val="nil"/>
              <w:bottom w:val="single" w:sz="4" w:space="0" w:color="auto"/>
              <w:right w:val="nil"/>
            </w:tcBorders>
            <w:vAlign w:val="center"/>
            <w:hideMark/>
          </w:tcPr>
          <w:p w14:paraId="592704C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149</w:t>
            </w:r>
          </w:p>
        </w:tc>
        <w:tc>
          <w:tcPr>
            <w:tcW w:w="1440" w:type="dxa"/>
            <w:tcBorders>
              <w:top w:val="nil"/>
              <w:left w:val="nil"/>
              <w:bottom w:val="single" w:sz="4" w:space="0" w:color="auto"/>
              <w:right w:val="nil"/>
            </w:tcBorders>
            <w:vAlign w:val="center"/>
          </w:tcPr>
          <w:p w14:paraId="48EFA488" w14:textId="77777777" w:rsidR="004503DF" w:rsidRPr="004503DF" w:rsidRDefault="004503DF" w:rsidP="004503DF">
            <w:pPr>
              <w:tabs>
                <w:tab w:val="left" w:pos="2970"/>
              </w:tabs>
              <w:jc w:val="both"/>
              <w:rPr>
                <w:w w:val="115"/>
                <w:sz w:val="16"/>
                <w:szCs w:val="16"/>
                <w:lang w:val="id-ID"/>
              </w:rPr>
            </w:pPr>
          </w:p>
        </w:tc>
        <w:tc>
          <w:tcPr>
            <w:tcW w:w="1260" w:type="dxa"/>
            <w:tcBorders>
              <w:top w:val="nil"/>
              <w:left w:val="nil"/>
              <w:bottom w:val="single" w:sz="4" w:space="0" w:color="auto"/>
              <w:right w:val="nil"/>
            </w:tcBorders>
            <w:vAlign w:val="center"/>
          </w:tcPr>
          <w:p w14:paraId="2C87C582" w14:textId="77777777" w:rsidR="004503DF" w:rsidRPr="004503DF" w:rsidRDefault="004503DF" w:rsidP="004503DF">
            <w:pPr>
              <w:tabs>
                <w:tab w:val="left" w:pos="2970"/>
              </w:tabs>
              <w:jc w:val="both"/>
              <w:rPr>
                <w:w w:val="115"/>
                <w:sz w:val="16"/>
                <w:szCs w:val="16"/>
                <w:lang w:val="id-ID"/>
              </w:rPr>
            </w:pPr>
          </w:p>
        </w:tc>
        <w:tc>
          <w:tcPr>
            <w:tcW w:w="990" w:type="dxa"/>
            <w:tcBorders>
              <w:top w:val="nil"/>
              <w:left w:val="nil"/>
              <w:bottom w:val="single" w:sz="4" w:space="0" w:color="auto"/>
              <w:right w:val="nil"/>
            </w:tcBorders>
            <w:vAlign w:val="center"/>
          </w:tcPr>
          <w:p w14:paraId="6FB0C65E" w14:textId="77777777" w:rsidR="004503DF" w:rsidRPr="004503DF" w:rsidRDefault="004503DF" w:rsidP="004503DF">
            <w:pPr>
              <w:tabs>
                <w:tab w:val="left" w:pos="2970"/>
              </w:tabs>
              <w:jc w:val="both"/>
              <w:rPr>
                <w:w w:val="115"/>
                <w:sz w:val="16"/>
                <w:szCs w:val="16"/>
                <w:lang w:val="id-ID"/>
              </w:rPr>
            </w:pPr>
          </w:p>
        </w:tc>
      </w:tr>
    </w:tbl>
    <w:p w14:paraId="66E9C58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a. Dependent Variable: Kepatuhan Wajib Pajak</w:t>
      </w:r>
    </w:p>
    <w:p w14:paraId="314C5C1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b. Predictors: (Constant), Religiusitas, Edukasi Perpajakan, Norma Sosial</w:t>
      </w:r>
    </w:p>
    <w:p w14:paraId="5976664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Sumber: data primer, data diolah 2025</w:t>
      </w:r>
      <w:bookmarkEnd w:id="21"/>
    </w:p>
    <w:p w14:paraId="2E3D9B6A" w14:textId="77777777" w:rsidR="004503DF" w:rsidRPr="004503DF" w:rsidRDefault="004503DF" w:rsidP="004503DF">
      <w:pPr>
        <w:tabs>
          <w:tab w:val="left" w:pos="2970"/>
        </w:tabs>
        <w:jc w:val="both"/>
        <w:rPr>
          <w:w w:val="115"/>
          <w:sz w:val="16"/>
          <w:szCs w:val="16"/>
          <w:lang w:val="id-ID"/>
        </w:rPr>
      </w:pPr>
    </w:p>
    <w:p w14:paraId="0C7FF62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Berdasarkan hasil yang ditampilkan pada Tabel 3.6, nilai F hitung tercatat sebesar 106,921. Sementara itu, nilai F tabel diperoleh dengan menghitung derajat kebebasan menggunakan rumus df = n – k – 1, yaitu 150 – 3 – 1 = 146, sehingga F tabel pada taraf signifikansi 5% adalah 2,67. Karena F hitung lebih besar dari F tabel (106,921 &gt; 2,67), maka hipotesis alternatif (Ha) dinyatakan diterima. Dengan demikian, dapat disimpulkan bahwa secara simultan variabel Edukasi Perpajakan, Norma Sosial, dan Religiusitas secara bersama-sama memberikan pengaruh yang signifikan terhadap Kepatuhan Wajib Pajak.</w:t>
      </w:r>
    </w:p>
    <w:p w14:paraId="2412AB9B" w14:textId="77777777" w:rsidR="004503DF" w:rsidRPr="004503DF" w:rsidRDefault="004503DF" w:rsidP="004503DF">
      <w:pPr>
        <w:tabs>
          <w:tab w:val="left" w:pos="2970"/>
        </w:tabs>
        <w:jc w:val="both"/>
        <w:rPr>
          <w:w w:val="115"/>
          <w:sz w:val="16"/>
          <w:szCs w:val="16"/>
          <w:lang w:val="id-ID"/>
        </w:rPr>
      </w:pPr>
    </w:p>
    <w:p w14:paraId="7B4E1BB1" w14:textId="77777777" w:rsidR="004503DF" w:rsidRPr="004503DF" w:rsidRDefault="004503DF" w:rsidP="004503DF">
      <w:pPr>
        <w:numPr>
          <w:ilvl w:val="0"/>
          <w:numId w:val="30"/>
        </w:numPr>
        <w:tabs>
          <w:tab w:val="left" w:pos="2970"/>
        </w:tabs>
        <w:jc w:val="both"/>
        <w:rPr>
          <w:w w:val="115"/>
          <w:sz w:val="16"/>
          <w:szCs w:val="16"/>
          <w:lang w:val="id-ID"/>
        </w:rPr>
      </w:pPr>
      <w:r w:rsidRPr="004503DF">
        <w:rPr>
          <w:w w:val="115"/>
          <w:sz w:val="16"/>
          <w:szCs w:val="16"/>
          <w:lang w:val="id-ID"/>
        </w:rPr>
        <w:t>Koefisien Determinasi (R²)</w:t>
      </w:r>
    </w:p>
    <w:p w14:paraId="7E8952F4"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Koefisien determinasi (R²) berfungsi untuk mengetahui sejauh mana model regresi mampu menjelaskan variasi dari variabel dependen. Dalam penelitian ini, nilai yang digunakan adalah Adjusted R². Hasil dari pengujian koefisien determinasi tersebut ditampilkan dalam Tabel 3.7 berikut:</w:t>
      </w:r>
    </w:p>
    <w:p w14:paraId="75404C01" w14:textId="77777777" w:rsidR="004503DF" w:rsidRPr="004503DF" w:rsidRDefault="004503DF" w:rsidP="004503DF">
      <w:pPr>
        <w:tabs>
          <w:tab w:val="left" w:pos="2970"/>
        </w:tabs>
        <w:jc w:val="both"/>
        <w:rPr>
          <w:w w:val="115"/>
          <w:sz w:val="16"/>
          <w:szCs w:val="16"/>
          <w:lang w:val="id-ID"/>
        </w:rPr>
      </w:pPr>
    </w:p>
    <w:p w14:paraId="3EB0BBD3" w14:textId="77777777" w:rsidR="004503DF" w:rsidRPr="004503DF" w:rsidRDefault="004503DF" w:rsidP="004503DF">
      <w:pPr>
        <w:tabs>
          <w:tab w:val="left" w:pos="2970"/>
        </w:tabs>
        <w:jc w:val="both"/>
        <w:rPr>
          <w:w w:val="115"/>
          <w:sz w:val="16"/>
          <w:szCs w:val="16"/>
          <w:lang w:val="id-ID"/>
        </w:rPr>
      </w:pPr>
      <w:r w:rsidRPr="004503DF">
        <w:rPr>
          <w:b/>
          <w:bCs/>
          <w:w w:val="115"/>
          <w:sz w:val="16"/>
          <w:szCs w:val="16"/>
          <w:lang w:val="id-ID"/>
        </w:rPr>
        <w:t>Tabel 3.7</w:t>
      </w:r>
      <w:r w:rsidRPr="004503DF">
        <w:rPr>
          <w:w w:val="115"/>
          <w:sz w:val="16"/>
          <w:szCs w:val="16"/>
          <w:lang w:val="id-ID"/>
        </w:rPr>
        <w:t>. Koefisien Determinasi</w:t>
      </w:r>
    </w:p>
    <w:p w14:paraId="1D225210" w14:textId="77777777" w:rsidR="004503DF" w:rsidRPr="004503DF" w:rsidRDefault="004503DF" w:rsidP="004503DF">
      <w:pPr>
        <w:tabs>
          <w:tab w:val="left" w:pos="2970"/>
        </w:tabs>
        <w:jc w:val="both"/>
        <w:rPr>
          <w:w w:val="115"/>
          <w:sz w:val="16"/>
          <w:szCs w:val="16"/>
          <w:lang w:val="id-ID"/>
        </w:rPr>
      </w:pPr>
    </w:p>
    <w:tbl>
      <w:tblPr>
        <w:tblW w:w="7650" w:type="dxa"/>
        <w:jc w:val="center"/>
        <w:tblBorders>
          <w:insideH w:val="nil"/>
          <w:insideV w:val="nil"/>
        </w:tblBorders>
        <w:tblLayout w:type="fixed"/>
        <w:tblLook w:val="0600" w:firstRow="0" w:lastRow="0" w:firstColumn="0" w:lastColumn="0" w:noHBand="1" w:noVBand="1"/>
      </w:tblPr>
      <w:tblGrid>
        <w:gridCol w:w="900"/>
        <w:gridCol w:w="1800"/>
        <w:gridCol w:w="1440"/>
        <w:gridCol w:w="1800"/>
        <w:gridCol w:w="1710"/>
      </w:tblGrid>
      <w:tr w:rsidR="004503DF" w:rsidRPr="004503DF" w14:paraId="16978814" w14:textId="77777777">
        <w:trPr>
          <w:trHeight w:val="63"/>
          <w:jc w:val="center"/>
        </w:trPr>
        <w:tc>
          <w:tcPr>
            <w:tcW w:w="7650" w:type="dxa"/>
            <w:gridSpan w:val="5"/>
            <w:tcBorders>
              <w:top w:val="single" w:sz="4" w:space="0" w:color="auto"/>
              <w:left w:val="nil"/>
              <w:bottom w:val="nil"/>
              <w:right w:val="nil"/>
            </w:tcBorders>
            <w:tcMar>
              <w:top w:w="100" w:type="dxa"/>
              <w:left w:w="100" w:type="dxa"/>
              <w:bottom w:w="100" w:type="dxa"/>
              <w:right w:w="100" w:type="dxa"/>
            </w:tcMar>
            <w:vAlign w:val="center"/>
            <w:hideMark/>
          </w:tcPr>
          <w:p w14:paraId="48B3036F"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Model Summaryb</w:t>
            </w:r>
          </w:p>
        </w:tc>
      </w:tr>
      <w:tr w:rsidR="004503DF" w:rsidRPr="004503DF" w14:paraId="64B93D4E" w14:textId="77777777">
        <w:trPr>
          <w:trHeight w:val="26"/>
          <w:jc w:val="center"/>
        </w:trPr>
        <w:tc>
          <w:tcPr>
            <w:tcW w:w="900" w:type="dxa"/>
            <w:tcBorders>
              <w:top w:val="nil"/>
              <w:left w:val="nil"/>
              <w:bottom w:val="single" w:sz="4" w:space="0" w:color="auto"/>
              <w:right w:val="nil"/>
            </w:tcBorders>
            <w:tcMar>
              <w:top w:w="100" w:type="dxa"/>
              <w:left w:w="100" w:type="dxa"/>
              <w:bottom w:w="100" w:type="dxa"/>
              <w:right w:w="100" w:type="dxa"/>
            </w:tcMar>
            <w:hideMark/>
          </w:tcPr>
          <w:p w14:paraId="4E4C171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Model</w:t>
            </w:r>
          </w:p>
        </w:tc>
        <w:tc>
          <w:tcPr>
            <w:tcW w:w="1800" w:type="dxa"/>
            <w:tcBorders>
              <w:top w:val="nil"/>
              <w:left w:val="nil"/>
              <w:bottom w:val="single" w:sz="4" w:space="0" w:color="auto"/>
              <w:right w:val="nil"/>
            </w:tcBorders>
            <w:hideMark/>
          </w:tcPr>
          <w:p w14:paraId="581DE308"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R</w:t>
            </w:r>
          </w:p>
        </w:tc>
        <w:tc>
          <w:tcPr>
            <w:tcW w:w="1440" w:type="dxa"/>
            <w:tcBorders>
              <w:top w:val="nil"/>
              <w:left w:val="nil"/>
              <w:bottom w:val="single" w:sz="4" w:space="0" w:color="auto"/>
              <w:right w:val="nil"/>
            </w:tcBorders>
            <w:hideMark/>
          </w:tcPr>
          <w:p w14:paraId="0D9B8D6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R Square</w:t>
            </w:r>
          </w:p>
        </w:tc>
        <w:tc>
          <w:tcPr>
            <w:tcW w:w="1800" w:type="dxa"/>
            <w:tcBorders>
              <w:top w:val="nil"/>
              <w:left w:val="nil"/>
              <w:bottom w:val="single" w:sz="4" w:space="0" w:color="auto"/>
              <w:right w:val="nil"/>
            </w:tcBorders>
            <w:hideMark/>
          </w:tcPr>
          <w:p w14:paraId="238CD76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Adjusted R Square</w:t>
            </w:r>
          </w:p>
        </w:tc>
        <w:tc>
          <w:tcPr>
            <w:tcW w:w="1710" w:type="dxa"/>
            <w:tcBorders>
              <w:top w:val="nil"/>
              <w:left w:val="nil"/>
              <w:bottom w:val="single" w:sz="4" w:space="0" w:color="auto"/>
              <w:right w:val="nil"/>
            </w:tcBorders>
          </w:tcPr>
          <w:p w14:paraId="6D2F5CB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Std. Error of the Estimate</w:t>
            </w:r>
          </w:p>
          <w:p w14:paraId="4D05707D" w14:textId="77777777" w:rsidR="004503DF" w:rsidRPr="004503DF" w:rsidRDefault="004503DF" w:rsidP="004503DF">
            <w:pPr>
              <w:tabs>
                <w:tab w:val="left" w:pos="2970"/>
              </w:tabs>
              <w:jc w:val="both"/>
              <w:rPr>
                <w:w w:val="115"/>
                <w:sz w:val="16"/>
                <w:szCs w:val="16"/>
                <w:lang w:val="id-ID"/>
              </w:rPr>
            </w:pPr>
          </w:p>
        </w:tc>
      </w:tr>
      <w:tr w:rsidR="004503DF" w:rsidRPr="004503DF" w14:paraId="6A640F0D" w14:textId="77777777">
        <w:trPr>
          <w:trHeight w:val="20"/>
          <w:jc w:val="center"/>
        </w:trPr>
        <w:tc>
          <w:tcPr>
            <w:tcW w:w="900" w:type="dxa"/>
            <w:tcBorders>
              <w:top w:val="single" w:sz="4" w:space="0" w:color="auto"/>
              <w:left w:val="nil"/>
              <w:bottom w:val="single" w:sz="4" w:space="0" w:color="auto"/>
              <w:right w:val="nil"/>
            </w:tcBorders>
            <w:tcMar>
              <w:top w:w="100" w:type="dxa"/>
              <w:left w:w="100" w:type="dxa"/>
              <w:bottom w:w="100" w:type="dxa"/>
              <w:right w:w="100" w:type="dxa"/>
            </w:tcMar>
            <w:vAlign w:val="center"/>
            <w:hideMark/>
          </w:tcPr>
          <w:p w14:paraId="3171C7A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1</w:t>
            </w:r>
          </w:p>
        </w:tc>
        <w:tc>
          <w:tcPr>
            <w:tcW w:w="1800" w:type="dxa"/>
            <w:tcBorders>
              <w:top w:val="single" w:sz="4" w:space="0" w:color="auto"/>
              <w:left w:val="nil"/>
              <w:bottom w:val="single" w:sz="4" w:space="0" w:color="auto"/>
              <w:right w:val="nil"/>
            </w:tcBorders>
            <w:vAlign w:val="center"/>
            <w:hideMark/>
          </w:tcPr>
          <w:p w14:paraId="750453B6"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.829a</w:t>
            </w:r>
          </w:p>
        </w:tc>
        <w:tc>
          <w:tcPr>
            <w:tcW w:w="1440" w:type="dxa"/>
            <w:tcBorders>
              <w:top w:val="single" w:sz="4" w:space="0" w:color="auto"/>
              <w:left w:val="nil"/>
              <w:bottom w:val="single" w:sz="4" w:space="0" w:color="auto"/>
              <w:right w:val="nil"/>
            </w:tcBorders>
            <w:vAlign w:val="center"/>
            <w:hideMark/>
          </w:tcPr>
          <w:p w14:paraId="420C605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.687</w:t>
            </w:r>
          </w:p>
        </w:tc>
        <w:tc>
          <w:tcPr>
            <w:tcW w:w="1800" w:type="dxa"/>
            <w:tcBorders>
              <w:top w:val="single" w:sz="4" w:space="0" w:color="auto"/>
              <w:left w:val="nil"/>
              <w:bottom w:val="single" w:sz="4" w:space="0" w:color="auto"/>
              <w:right w:val="nil"/>
            </w:tcBorders>
            <w:vAlign w:val="center"/>
            <w:hideMark/>
          </w:tcPr>
          <w:p w14:paraId="6FD96AF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.681</w:t>
            </w:r>
          </w:p>
        </w:tc>
        <w:tc>
          <w:tcPr>
            <w:tcW w:w="1710" w:type="dxa"/>
            <w:tcBorders>
              <w:top w:val="single" w:sz="4" w:space="0" w:color="auto"/>
              <w:left w:val="nil"/>
              <w:bottom w:val="single" w:sz="4" w:space="0" w:color="auto"/>
              <w:right w:val="nil"/>
            </w:tcBorders>
            <w:vAlign w:val="center"/>
            <w:hideMark/>
          </w:tcPr>
          <w:p w14:paraId="02EA1CEB"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2.16263</w:t>
            </w:r>
          </w:p>
        </w:tc>
      </w:tr>
    </w:tbl>
    <w:p w14:paraId="1BA261F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w:t>
      </w:r>
      <w:r w:rsidRPr="004503DF">
        <w:rPr>
          <w:w w:val="115"/>
          <w:sz w:val="16"/>
          <w:szCs w:val="16"/>
          <w:lang w:val="id-ID"/>
        </w:rPr>
        <w:tab/>
        <w:t xml:space="preserve">   a. Predictors: (Constant), Total_X3, Total_X1, Total_X2</w:t>
      </w:r>
    </w:p>
    <w:p w14:paraId="3F94C4A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w:t>
      </w:r>
      <w:r w:rsidRPr="004503DF">
        <w:rPr>
          <w:w w:val="115"/>
          <w:sz w:val="16"/>
          <w:szCs w:val="16"/>
          <w:lang w:val="id-ID"/>
        </w:rPr>
        <w:tab/>
        <w:t xml:space="preserve">   b. Dependent Variable: Total_Y</w:t>
      </w:r>
    </w:p>
    <w:p w14:paraId="4948190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 xml:space="preserve">   Sumber: data primer, data diolah 2025</w:t>
      </w:r>
    </w:p>
    <w:p w14:paraId="6DF5C2EA" w14:textId="77777777" w:rsidR="004503DF" w:rsidRPr="004503DF" w:rsidRDefault="004503DF" w:rsidP="004503DF">
      <w:pPr>
        <w:tabs>
          <w:tab w:val="left" w:pos="2970"/>
        </w:tabs>
        <w:jc w:val="both"/>
        <w:rPr>
          <w:w w:val="115"/>
          <w:sz w:val="16"/>
          <w:szCs w:val="16"/>
          <w:lang w:val="id-ID"/>
        </w:rPr>
      </w:pPr>
    </w:p>
    <w:p w14:paraId="084377E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Berdasarkan tabel 3.7 diatas diketahui bahwa hasil uji koefisien determinasi (Adjusted R²) yang diperoleh sebesar 0,681 atau 68,1 persen. Hal ini berarti 68,1 persen minat penggunaan dapat dijelaskan oleh variabel edukasi perpajakan, norma sosial dan religiusitas, dimana sisanya 31,9 persen dapat dijelaskan dari variabel lain selain ketiga variabel tersebut diluar penelitian ini seperti pelayanan fiskus, sanksi perpajakan, sistem administrasi perpajakan dll.</w:t>
      </w:r>
    </w:p>
    <w:p w14:paraId="1F5AC9BB" w14:textId="77777777" w:rsidR="004503DF" w:rsidRPr="004503DF" w:rsidRDefault="004503DF" w:rsidP="004503DF">
      <w:pPr>
        <w:tabs>
          <w:tab w:val="left" w:pos="2970"/>
        </w:tabs>
        <w:jc w:val="both"/>
        <w:rPr>
          <w:w w:val="115"/>
          <w:sz w:val="16"/>
          <w:szCs w:val="16"/>
          <w:lang w:val="id-ID"/>
        </w:rPr>
      </w:pPr>
    </w:p>
    <w:p w14:paraId="78F9E059" w14:textId="77777777" w:rsidR="004503DF" w:rsidRPr="004503DF" w:rsidRDefault="004503DF" w:rsidP="004503DF">
      <w:pPr>
        <w:numPr>
          <w:ilvl w:val="0"/>
          <w:numId w:val="28"/>
        </w:numPr>
        <w:tabs>
          <w:tab w:val="left" w:pos="2970"/>
        </w:tabs>
        <w:jc w:val="both"/>
        <w:rPr>
          <w:b/>
          <w:bCs/>
          <w:w w:val="115"/>
          <w:sz w:val="16"/>
          <w:szCs w:val="16"/>
          <w:lang w:val="id-ID"/>
        </w:rPr>
      </w:pPr>
      <w:r w:rsidRPr="004503DF">
        <w:rPr>
          <w:b/>
          <w:bCs/>
          <w:w w:val="115"/>
          <w:sz w:val="16"/>
          <w:szCs w:val="16"/>
          <w:lang w:val="id-ID"/>
        </w:rPr>
        <w:t>Pembahasan Hasil Penelitian</w:t>
      </w:r>
    </w:p>
    <w:p w14:paraId="2520B93C" w14:textId="77777777" w:rsidR="004503DF" w:rsidRPr="004503DF" w:rsidRDefault="004503DF" w:rsidP="004503DF">
      <w:pPr>
        <w:numPr>
          <w:ilvl w:val="0"/>
          <w:numId w:val="33"/>
        </w:numPr>
        <w:tabs>
          <w:tab w:val="left" w:pos="2970"/>
        </w:tabs>
        <w:jc w:val="both"/>
        <w:rPr>
          <w:w w:val="115"/>
          <w:sz w:val="16"/>
          <w:szCs w:val="16"/>
          <w:lang w:val="id-ID"/>
        </w:rPr>
      </w:pPr>
      <w:r w:rsidRPr="004503DF">
        <w:rPr>
          <w:w w:val="115"/>
          <w:sz w:val="16"/>
          <w:szCs w:val="16"/>
          <w:lang w:val="id-ID"/>
        </w:rPr>
        <w:t>Peran Edukasi Perpajakan Terhadap Kepatuhan Wajib Pajak</w:t>
      </w:r>
    </w:p>
    <w:p w14:paraId="736EF2DC"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Hipotesis pertama (H1) menyatakan bahwa edukasi perpajakan berpengaruh positif terhadap kepatuhan wajib pajak. Hasil analisis menunjukkan bahwa hipotesis ini diterima, karena variabel edukasi perpajakan (X1) terbukti berpengaruh positif dan signifikan secara parsial terhadap kepatuhan wajib pajak (Y). Hal ini dibuktikan oleh nilai koefisien regresi sebesar 0,294, nilai t hitung sebesar 3,774 &gt; t tabel 1,976, dan nilai signifikansi sebesar 0,001 (&lt; 0,05), yang menunjukkan hubungan signifikan secara statistik. Edukasi perpajakan berkontribusi menjelaskan 50% variasi dalam kepatuhan wajib pajak (R² = 0,500), sedangkan sisanya dijelaskan oleh faktor lain. Peran edukasi perpajakan sangat penting dalam meningkatkan pemahaman wajib pajak terhadap hak dan kewajiban perpajakan, serta prosedur pelaporan dan sanksi hukum. Edukasi yang disampaikan melalui pelatihan, sosialisasi, dan media digital dapat membentuk sikap positif terhadap kepatuhan pajak. Hasil ini sejalan dengan teori Planned Behavior, di mana edukasi dapat membentuk sikap individu dalam berperilaku patuh.</w:t>
      </w:r>
    </w:p>
    <w:p w14:paraId="0267C761"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Temuan ini diperkuat oleh penelitian Wulan Dwi Agusetiawati dkk. (2024) dan Endang Kartini Panggiarti dkk. (2023), yang menunjukkan bahwa edukasi pajak berpengaruh positif terhadap kepatuhan wajib pajak. Oleh karena itu, dapat disimpulkan bahwa hipotesis pertama terbukti dan diterima, serta edukasi perpajakan berperan penting dalam meningkatkan kepatuhan wajib pajak orang pribadi di KPP Pratama Sidoarjo Utara.</w:t>
      </w:r>
    </w:p>
    <w:p w14:paraId="6258859D" w14:textId="77777777" w:rsidR="004503DF" w:rsidRPr="004503DF" w:rsidRDefault="004503DF" w:rsidP="004503DF">
      <w:pPr>
        <w:tabs>
          <w:tab w:val="left" w:pos="2970"/>
        </w:tabs>
        <w:jc w:val="both"/>
        <w:rPr>
          <w:w w:val="115"/>
          <w:sz w:val="16"/>
          <w:szCs w:val="16"/>
          <w:lang w:val="id-ID"/>
        </w:rPr>
      </w:pPr>
    </w:p>
    <w:p w14:paraId="790ACCC6" w14:textId="77777777" w:rsidR="004503DF" w:rsidRPr="004503DF" w:rsidRDefault="004503DF" w:rsidP="004503DF">
      <w:pPr>
        <w:numPr>
          <w:ilvl w:val="0"/>
          <w:numId w:val="33"/>
        </w:numPr>
        <w:tabs>
          <w:tab w:val="left" w:pos="2970"/>
        </w:tabs>
        <w:jc w:val="both"/>
        <w:rPr>
          <w:w w:val="115"/>
          <w:sz w:val="16"/>
          <w:szCs w:val="16"/>
          <w:lang w:val="id-ID"/>
        </w:rPr>
      </w:pPr>
      <w:r w:rsidRPr="004503DF">
        <w:rPr>
          <w:w w:val="115"/>
          <w:sz w:val="16"/>
          <w:szCs w:val="16"/>
          <w:lang w:val="id-ID"/>
        </w:rPr>
        <w:t>Peran Norma Sosial Terhadap Kepatuhan Wajib Pajak</w:t>
      </w:r>
    </w:p>
    <w:p w14:paraId="2E5EB8A0"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Hipotesis kedua (H2) menyatakan bahwa norma sosial berpengaruh positif terhadap kepatuhan wajib pajak. Berdasarkan hasil analisis, hipotesis ini diterima karena norma sosial (X2) terbukti memiliki pengaruh positif dan signifikan terhadap kepatuhan wajib pajak (Y), dengan nilai koefisien regresi 0,588, t hitung 7,914 &gt; t tabel 1,976, dan signifikansi 0,001 &lt; 0,05. Nilai R² sebesar 0,636 menunjukkan bahwa norma sosial menjelaskan 63,6% variasi dalam kepatuhan wajib pajak. Norma sosial berperan sebagai norma subjektif dalam Theory of Planned Behavior, di mana tekanan atau harapan dari lingkungan sosial seperti keluarga, rekan kerja, dan masyarakat, memengaruhi niat seseorang untuk patuh terhadap kewajiban pajak. Lingkungan yang mendorong perilaku taat pajak akan memperkuat kecenderungan individu untuk bertindak sesuai norma yang berlaku.</w:t>
      </w:r>
    </w:p>
    <w:p w14:paraId="30E8C53E" w14:textId="77777777" w:rsidR="004503DF" w:rsidRDefault="004503DF" w:rsidP="004503DF">
      <w:pPr>
        <w:tabs>
          <w:tab w:val="left" w:pos="2970"/>
        </w:tabs>
        <w:jc w:val="both"/>
        <w:rPr>
          <w:w w:val="115"/>
          <w:sz w:val="16"/>
          <w:szCs w:val="16"/>
          <w:lang w:val="id-ID"/>
        </w:rPr>
      </w:pPr>
      <w:r w:rsidRPr="004503DF">
        <w:rPr>
          <w:w w:val="115"/>
          <w:sz w:val="16"/>
          <w:szCs w:val="16"/>
          <w:lang w:val="id-ID"/>
        </w:rPr>
        <w:tab/>
      </w:r>
    </w:p>
    <w:p w14:paraId="737E4750" w14:textId="77777777" w:rsidR="004503DF" w:rsidRDefault="004503DF" w:rsidP="004503DF">
      <w:pPr>
        <w:tabs>
          <w:tab w:val="left" w:pos="2970"/>
        </w:tabs>
        <w:jc w:val="both"/>
        <w:rPr>
          <w:w w:val="115"/>
          <w:sz w:val="16"/>
          <w:szCs w:val="16"/>
          <w:lang w:val="id-ID"/>
        </w:rPr>
      </w:pPr>
    </w:p>
    <w:p w14:paraId="08050494" w14:textId="77777777" w:rsidR="004503DF" w:rsidRDefault="004503DF" w:rsidP="004503DF">
      <w:pPr>
        <w:tabs>
          <w:tab w:val="left" w:pos="2970"/>
        </w:tabs>
        <w:jc w:val="both"/>
        <w:rPr>
          <w:w w:val="115"/>
          <w:sz w:val="16"/>
          <w:szCs w:val="16"/>
          <w:lang w:val="id-ID"/>
        </w:rPr>
      </w:pPr>
    </w:p>
    <w:p w14:paraId="1F4B65DD" w14:textId="77777777" w:rsidR="004503DF" w:rsidRDefault="004503DF" w:rsidP="004503DF">
      <w:pPr>
        <w:tabs>
          <w:tab w:val="left" w:pos="2970"/>
        </w:tabs>
        <w:jc w:val="both"/>
        <w:rPr>
          <w:w w:val="115"/>
          <w:sz w:val="16"/>
          <w:szCs w:val="16"/>
          <w:lang w:val="id-ID"/>
        </w:rPr>
      </w:pPr>
    </w:p>
    <w:p w14:paraId="5FA95839" w14:textId="77777777" w:rsidR="004503DF" w:rsidRDefault="004503DF" w:rsidP="004503DF">
      <w:pPr>
        <w:tabs>
          <w:tab w:val="left" w:pos="2970"/>
        </w:tabs>
        <w:jc w:val="both"/>
        <w:rPr>
          <w:w w:val="115"/>
          <w:sz w:val="16"/>
          <w:szCs w:val="16"/>
          <w:lang w:val="id-ID"/>
        </w:rPr>
      </w:pPr>
    </w:p>
    <w:p w14:paraId="6D2DE4AB" w14:textId="77777777" w:rsidR="004503DF" w:rsidRDefault="004503DF" w:rsidP="004503DF">
      <w:pPr>
        <w:tabs>
          <w:tab w:val="left" w:pos="2970"/>
        </w:tabs>
        <w:jc w:val="both"/>
        <w:rPr>
          <w:w w:val="115"/>
          <w:sz w:val="16"/>
          <w:szCs w:val="16"/>
          <w:lang w:val="id-ID"/>
        </w:rPr>
      </w:pPr>
    </w:p>
    <w:p w14:paraId="69BEEB96" w14:textId="77777777" w:rsidR="004503DF" w:rsidRDefault="004503DF" w:rsidP="004503DF">
      <w:pPr>
        <w:tabs>
          <w:tab w:val="left" w:pos="2970"/>
        </w:tabs>
        <w:jc w:val="both"/>
        <w:rPr>
          <w:w w:val="115"/>
          <w:sz w:val="16"/>
          <w:szCs w:val="16"/>
          <w:lang w:val="id-ID"/>
        </w:rPr>
      </w:pPr>
    </w:p>
    <w:p w14:paraId="09F3FA32" w14:textId="77777777" w:rsidR="004503DF" w:rsidRDefault="004503DF" w:rsidP="004503DF">
      <w:pPr>
        <w:tabs>
          <w:tab w:val="left" w:pos="2970"/>
        </w:tabs>
        <w:jc w:val="both"/>
        <w:rPr>
          <w:w w:val="115"/>
          <w:sz w:val="16"/>
          <w:szCs w:val="16"/>
          <w:lang w:val="id-ID"/>
        </w:rPr>
      </w:pPr>
    </w:p>
    <w:p w14:paraId="650DF154" w14:textId="77777777" w:rsidR="004503DF" w:rsidRDefault="004503DF" w:rsidP="004503DF">
      <w:pPr>
        <w:tabs>
          <w:tab w:val="left" w:pos="2970"/>
        </w:tabs>
        <w:jc w:val="both"/>
        <w:rPr>
          <w:w w:val="115"/>
          <w:sz w:val="16"/>
          <w:szCs w:val="16"/>
          <w:lang w:val="id-ID"/>
        </w:rPr>
      </w:pPr>
    </w:p>
    <w:p w14:paraId="2EB73CA0" w14:textId="77777777" w:rsidR="004503DF" w:rsidRDefault="004503DF" w:rsidP="004503DF">
      <w:pPr>
        <w:tabs>
          <w:tab w:val="left" w:pos="2970"/>
        </w:tabs>
        <w:jc w:val="both"/>
        <w:rPr>
          <w:w w:val="115"/>
          <w:sz w:val="16"/>
          <w:szCs w:val="16"/>
          <w:lang w:val="id-ID"/>
        </w:rPr>
      </w:pPr>
    </w:p>
    <w:p w14:paraId="02DD8CCC" w14:textId="62F01089" w:rsidR="004503DF" w:rsidRPr="004503DF" w:rsidRDefault="004503DF" w:rsidP="004503DF">
      <w:pPr>
        <w:tabs>
          <w:tab w:val="left" w:pos="2970"/>
        </w:tabs>
        <w:jc w:val="both"/>
        <w:rPr>
          <w:w w:val="115"/>
          <w:sz w:val="16"/>
          <w:szCs w:val="16"/>
          <w:lang w:val="id-ID"/>
        </w:rPr>
      </w:pPr>
      <w:r w:rsidRPr="004503DF">
        <w:rPr>
          <w:w w:val="115"/>
          <w:sz w:val="16"/>
          <w:szCs w:val="16"/>
          <w:lang w:val="id-ID"/>
        </w:rPr>
        <w:t>Penelitian ini mendukung temuan Nur Cahyonowati dkk. (2023) yang menyatakan bahwa norma sosial dan kepercayaan terhadap otoritas memiliki pengaruh signifikan terhadap kepatuhan pajak. Meskipun bertentangan dengan temuan Sri Devi (2021) yang menyebut norma sosial tidak signifikan, hasil penelitian ini menunjukkan bahwa di lingkungan KPP Pratama Sidoarjo Utara, norma sosial memberikan pengaruh positif dan signifikan terhadap kepatuhan wajib pajak. Dengan demikian, hipotesis kedua diterima.</w:t>
      </w:r>
    </w:p>
    <w:p w14:paraId="086F2A35" w14:textId="77777777" w:rsidR="004503DF" w:rsidRPr="004503DF" w:rsidRDefault="004503DF" w:rsidP="004503DF">
      <w:pPr>
        <w:tabs>
          <w:tab w:val="left" w:pos="2970"/>
        </w:tabs>
        <w:jc w:val="both"/>
        <w:rPr>
          <w:w w:val="115"/>
          <w:sz w:val="16"/>
          <w:szCs w:val="16"/>
          <w:lang w:val="id-ID"/>
        </w:rPr>
      </w:pPr>
    </w:p>
    <w:p w14:paraId="2BB2DA4C" w14:textId="19837664" w:rsidR="004503DF" w:rsidRPr="004503DF" w:rsidRDefault="004503DF" w:rsidP="004503DF">
      <w:pPr>
        <w:numPr>
          <w:ilvl w:val="0"/>
          <w:numId w:val="33"/>
        </w:numPr>
        <w:tabs>
          <w:tab w:val="left" w:pos="2970"/>
        </w:tabs>
        <w:jc w:val="both"/>
        <w:rPr>
          <w:w w:val="115"/>
          <w:sz w:val="16"/>
          <w:szCs w:val="16"/>
          <w:lang w:val="id-ID"/>
        </w:rPr>
      </w:pPr>
      <w:r w:rsidRPr="004503DF">
        <w:rPr>
          <w:w w:val="115"/>
          <w:sz w:val="16"/>
          <w:szCs w:val="16"/>
          <w:lang w:val="id-ID"/>
        </w:rPr>
        <w:t>Peran Religiusitas Terhadap Kepatuhan Wajib Pajak</w:t>
      </w:r>
    </w:p>
    <w:p w14:paraId="076D521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 xml:space="preserve">Hipotesis ketiga (H3) menyatakan bahwa religiusitas berpengaruh positif terhadap kepatuhan wajib pajak. Namun, hasil analisis menunjukkan bahwa hipotesis ini ditolak, karena religiusitas (X3) tidak berpengaruh signifikan terhadap kepatuhan wajib pajak (Y). Hal ini ditunjukkan oleh nilai koefisien regresi sebesar 0,134, t hitung 1,550 &lt; t tabel 1,976, dan nilai signifikansi sebesar 0,123 (&gt; 0,05). Artinya, secara statistik, tidak terdapat hubungan yang signifikan antara religiusitas dengan kepatuhan wajib pajak. Nilai R² sebesar 0,379 mengindikasikan bahwa hanya 37,9% variasi kepatuhan yang dijelaskan oleh variabel ini. Secara teori, religiusitas seharusnya memengaruhi perilaku moral seseorang, termasuk dalam menjalankan kewajiban membayar pajak. Namun dalam praktiknya, nilai-nilai religius belum tentu diwujudkan dalam perilaku patuh pajak. Masyarakat mungkin menganggap bahwa kewajiban agama seperti zakat sudah cukup sebagai bentuk kontribusi sosial, atau belum memahami bahwa membayar pajak juga bagian dari tanggung jawab spiritual dan kenegaraan. </w:t>
      </w:r>
    </w:p>
    <w:p w14:paraId="07F2372D"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ab/>
        <w:t>Temuan ini konsisten dengan hasil penelitian Riana Pulungan &amp; Eko Arifin (2023) serta Muchamad Faisal &amp; Agung Yulianto (2019) yang juga menemukan bahwa religiusitas tidak berpengaruh signifikan terhadap kepatuhan pajak. Oleh karena itu, dapat disimpulkan bahwa hipotesis ketiga tidak terbukti dan ditolak, dan religiusitas belum mampu menjadi faktor utama dalam mendorong perilaku patuh wajib pajak di KPP Pratama Sidoarjo Utara.</w:t>
      </w:r>
    </w:p>
    <w:p w14:paraId="723B5EC6" w14:textId="77777777" w:rsidR="004503DF" w:rsidRPr="004503DF" w:rsidRDefault="004503DF" w:rsidP="004503DF">
      <w:pPr>
        <w:tabs>
          <w:tab w:val="left" w:pos="2970"/>
        </w:tabs>
        <w:jc w:val="both"/>
        <w:rPr>
          <w:w w:val="115"/>
          <w:sz w:val="16"/>
          <w:szCs w:val="16"/>
          <w:lang w:val="id-ID"/>
        </w:rPr>
      </w:pPr>
    </w:p>
    <w:p w14:paraId="6AAFB492" w14:textId="77777777" w:rsidR="004503DF" w:rsidRPr="004503DF" w:rsidRDefault="004503DF" w:rsidP="004503DF">
      <w:pPr>
        <w:tabs>
          <w:tab w:val="left" w:pos="2970"/>
        </w:tabs>
        <w:jc w:val="both"/>
        <w:rPr>
          <w:b/>
          <w:w w:val="115"/>
          <w:sz w:val="16"/>
          <w:szCs w:val="16"/>
          <w:lang w:val="id-ID"/>
        </w:rPr>
      </w:pPr>
      <w:r w:rsidRPr="004503DF">
        <w:rPr>
          <w:b/>
          <w:w w:val="115"/>
          <w:sz w:val="16"/>
          <w:szCs w:val="16"/>
          <w:lang w:val="id-ID"/>
        </w:rPr>
        <w:t>IV. Simpulan</w:t>
      </w:r>
    </w:p>
    <w:p w14:paraId="71AF3727" w14:textId="77777777" w:rsidR="004503DF" w:rsidRPr="004503DF" w:rsidRDefault="004503DF" w:rsidP="004503DF">
      <w:pPr>
        <w:numPr>
          <w:ilvl w:val="0"/>
          <w:numId w:val="34"/>
        </w:numPr>
        <w:tabs>
          <w:tab w:val="left" w:pos="2970"/>
        </w:tabs>
        <w:jc w:val="both"/>
        <w:rPr>
          <w:b/>
          <w:bCs/>
          <w:w w:val="115"/>
          <w:sz w:val="16"/>
          <w:szCs w:val="16"/>
          <w:lang w:val="id-ID"/>
        </w:rPr>
      </w:pPr>
      <w:r w:rsidRPr="004503DF">
        <w:rPr>
          <w:b/>
          <w:bCs/>
          <w:w w:val="115"/>
          <w:sz w:val="16"/>
          <w:szCs w:val="16"/>
          <w:lang w:val="id-ID"/>
        </w:rPr>
        <w:t>Kesimpulan</w:t>
      </w:r>
    </w:p>
    <w:p w14:paraId="69E3C582"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Berdasarkan hasil analisis yang dilakukan terhadap pengaruh edukasi perpajakan, norma sosial, dan religiusitas terhadap kepatuhan wajib pajak orang pribadi di KPP Pratama Sidoarjo Utara, dapat disimpulkan bahwa edukasi perpajakan dan norma sosial berpengaruh positif serta signifikan dalam meningkatkan kepatuhan wajib pajak. Edukasi perpajakan mampu meningkatkan pemahaman dan kesadaran wajib pajak terhadap kewajiban perpajakan mereka, sehingga mendorong perilaku patuh. Sementara itu, norma sosial yang terbentuk di lingkungan masyarakat turut mendorong individu untuk patuh terhadap kewajiban perpajakan karena adanya tekanan dan pengaruh sosial yang positif. Di sisi lain, religiusitas tidak menunjukkan pengaruh yang signifikan terhadap kepatuhan wajib pajak, meskipun secara teoritis nilai-nilai religius diharapkan dapat mendorong perilaku taat terhadap aturan negara. Secara simultan, ketiga variabel tersebut memiliki pengaruh yang signifikan terhadap kepatuhan wajib pajak, yang mengindikasikan bahwa pendekatan multidimensional yang mencakup aspek edukatif dan sosial dapat menjadi strategi efektif dalam meningkatkan tingkat kepatuhan pajak masyarakat. </w:t>
      </w:r>
    </w:p>
    <w:p w14:paraId="621CED42" w14:textId="77777777" w:rsidR="004503DF" w:rsidRPr="004503DF" w:rsidRDefault="004503DF" w:rsidP="004503DF">
      <w:pPr>
        <w:tabs>
          <w:tab w:val="left" w:pos="2970"/>
        </w:tabs>
        <w:jc w:val="both"/>
        <w:rPr>
          <w:w w:val="115"/>
          <w:sz w:val="16"/>
          <w:szCs w:val="16"/>
          <w:lang w:val="id-ID"/>
        </w:rPr>
      </w:pPr>
    </w:p>
    <w:p w14:paraId="0AC6DF70" w14:textId="77777777" w:rsidR="004503DF" w:rsidRPr="004503DF" w:rsidRDefault="004503DF" w:rsidP="004503DF">
      <w:pPr>
        <w:numPr>
          <w:ilvl w:val="0"/>
          <w:numId w:val="34"/>
        </w:numPr>
        <w:tabs>
          <w:tab w:val="left" w:pos="2970"/>
        </w:tabs>
        <w:jc w:val="both"/>
        <w:rPr>
          <w:b/>
          <w:bCs/>
          <w:w w:val="115"/>
          <w:sz w:val="16"/>
          <w:szCs w:val="16"/>
          <w:lang w:val="id-ID"/>
        </w:rPr>
      </w:pPr>
      <w:r w:rsidRPr="004503DF">
        <w:rPr>
          <w:b/>
          <w:bCs/>
          <w:w w:val="115"/>
          <w:sz w:val="16"/>
          <w:szCs w:val="16"/>
          <w:lang w:val="id-ID"/>
        </w:rPr>
        <w:t xml:space="preserve">Saran </w:t>
      </w:r>
    </w:p>
    <w:p w14:paraId="0A7672BB" w14:textId="77777777" w:rsidR="004503DF" w:rsidRPr="004503DF" w:rsidRDefault="004503DF" w:rsidP="004503DF">
      <w:pPr>
        <w:numPr>
          <w:ilvl w:val="0"/>
          <w:numId w:val="35"/>
        </w:numPr>
        <w:tabs>
          <w:tab w:val="left" w:pos="2970"/>
        </w:tabs>
        <w:jc w:val="both"/>
        <w:rPr>
          <w:w w:val="115"/>
          <w:sz w:val="16"/>
          <w:szCs w:val="16"/>
          <w:lang w:val="id-ID"/>
        </w:rPr>
      </w:pPr>
      <w:r w:rsidRPr="004503DF">
        <w:rPr>
          <w:w w:val="115"/>
          <w:sz w:val="16"/>
          <w:szCs w:val="16"/>
          <w:lang w:val="id-ID"/>
        </w:rPr>
        <w:t>Kepada Peneliti</w:t>
      </w:r>
    </w:p>
    <w:p w14:paraId="7D1C1565"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Saran kepada peneliti selanjutnya adalah untuk mempertimbangkan faktor-faktor lain yang dapat memengaruhi kepatuhan wajib pajak. Dalam penelitian ini, nilai koefisien determinasi (R²) sebesar 68,1% menunjukkan bahwa kepatuhan wajib pajak dapat dijelaskan oleh variabel edukasi perpajakan dan norma sosial yang terbukti berpengaruh signifikan, sementara religiusitas tidak menunjukkan pengaruh yang signifikan. Oleh karena itu, penelitian lanjutan diharapkan dapat menambahkan variabel lain seperti pelayanan fiskus, sanksi perpajakan, persepsi keadilan pajak, atau tingkat kepercayaan terhadap otoritas pajak. Selain itu, perlu dipertimbangkan objek penelitian yang lebih luas, seperti pelaku UMKM, pegawai swasta, atau mahasiswa yang telah menerima edukasi perpajakan dan berpotensi menjadi wajib pajak aktif di masa depan, agar hasil penelitian lebih komprehensif dan aplikatif dalam menyusun strategi peningkatan kepatuhan pajak.</w:t>
      </w:r>
    </w:p>
    <w:p w14:paraId="396DBD00" w14:textId="77777777" w:rsidR="004503DF" w:rsidRPr="004503DF" w:rsidRDefault="004503DF" w:rsidP="004503DF">
      <w:pPr>
        <w:tabs>
          <w:tab w:val="left" w:pos="2970"/>
        </w:tabs>
        <w:jc w:val="both"/>
        <w:rPr>
          <w:w w:val="115"/>
          <w:sz w:val="16"/>
          <w:szCs w:val="16"/>
          <w:lang w:val="id-ID"/>
        </w:rPr>
      </w:pPr>
    </w:p>
    <w:p w14:paraId="41F885D6" w14:textId="77777777" w:rsidR="004503DF" w:rsidRPr="004503DF" w:rsidRDefault="004503DF" w:rsidP="004503DF">
      <w:pPr>
        <w:numPr>
          <w:ilvl w:val="0"/>
          <w:numId w:val="35"/>
        </w:numPr>
        <w:tabs>
          <w:tab w:val="left" w:pos="2970"/>
        </w:tabs>
        <w:jc w:val="both"/>
        <w:rPr>
          <w:w w:val="115"/>
          <w:sz w:val="16"/>
          <w:szCs w:val="16"/>
          <w:lang w:val="id-ID"/>
        </w:rPr>
      </w:pPr>
      <w:r w:rsidRPr="004503DF">
        <w:rPr>
          <w:w w:val="115"/>
          <w:sz w:val="16"/>
          <w:szCs w:val="16"/>
          <w:lang w:val="id-ID"/>
        </w:rPr>
        <w:t>Kepada KPP Pratama Sidoarjo Utara</w:t>
      </w:r>
      <w:r w:rsidRPr="004503DF">
        <w:rPr>
          <w:w w:val="115"/>
          <w:sz w:val="16"/>
          <w:szCs w:val="16"/>
          <w:lang w:val="id-ID"/>
        </w:rPr>
        <w:tab/>
      </w:r>
    </w:p>
    <w:p w14:paraId="76333E9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Saran kepada KPP Pratama Sidoarjo Utara adalah untuk meningkatkan intensitas serta inovasi dalam pelaksanaan program edukasi perpajakan, mengingat hasil penelitian menunjukkan bahwa edukasi perpajakan dan norma sosial berpengaruh signifikan terhadap kepatuhan wajib pajak. Pendekatan edukasi yang lebih interaktif dan mudah diakses melalui media sosial, webinar, serta kerja sama dengan lembaga pendidikan dapat menjadi strategi yang efektif. Selain itu, penguatan norma sosial perlu dioptimalkan dengan melibatkan tokoh masyarakat dan komunitas lokal untuk menumbuhkan budaya sadar pajak yang lebih kuat. Walaupun religiusitas tidak terbukti memiliki pengaruh signifikan, pendekatan berbasis nilai-nilai religius tetap dapat dimanfaatkan untuk memperkuat kesadaran moral wajib pajak melalui kolaborasi dengan tokoh agama dan lembaga keagamaan. KPP juga diharapkan melakukan evaluasi berkala terhadap efektivitas strategi sosialisasi dan pelayanan, serta menanggapi tren penurunan tingkat kepatuhan di tahun 2024 dan 2025 sebagai dasar perumusan strategi intervensi yang lebih tepat sasaran demi meningkatkan kepatuhan pajak secara berkelanjutan.</w:t>
      </w:r>
    </w:p>
    <w:p w14:paraId="26F58E50" w14:textId="77777777" w:rsidR="004503DF" w:rsidRPr="004503DF" w:rsidRDefault="004503DF" w:rsidP="004503DF">
      <w:pPr>
        <w:tabs>
          <w:tab w:val="left" w:pos="2970"/>
        </w:tabs>
        <w:jc w:val="both"/>
        <w:rPr>
          <w:w w:val="115"/>
          <w:sz w:val="16"/>
          <w:szCs w:val="16"/>
          <w:lang w:val="id-ID"/>
        </w:rPr>
      </w:pPr>
    </w:p>
    <w:p w14:paraId="356149FC" w14:textId="77777777" w:rsidR="004503DF" w:rsidRPr="004503DF" w:rsidRDefault="004503DF" w:rsidP="004503DF">
      <w:pPr>
        <w:numPr>
          <w:ilvl w:val="0"/>
          <w:numId w:val="34"/>
        </w:numPr>
        <w:tabs>
          <w:tab w:val="left" w:pos="2970"/>
        </w:tabs>
        <w:jc w:val="both"/>
        <w:rPr>
          <w:b/>
          <w:bCs/>
          <w:w w:val="115"/>
          <w:sz w:val="16"/>
          <w:szCs w:val="16"/>
          <w:lang w:val="id-ID"/>
        </w:rPr>
      </w:pPr>
      <w:r w:rsidRPr="004503DF">
        <w:rPr>
          <w:b/>
          <w:bCs/>
          <w:w w:val="115"/>
          <w:sz w:val="16"/>
          <w:szCs w:val="16"/>
          <w:lang w:val="id-ID"/>
        </w:rPr>
        <w:t>Keterbatasan Penelitian</w:t>
      </w:r>
    </w:p>
    <w:p w14:paraId="706027DA" w14:textId="77777777" w:rsidR="004503DF" w:rsidRPr="004503DF" w:rsidRDefault="004503DF" w:rsidP="004503DF">
      <w:pPr>
        <w:tabs>
          <w:tab w:val="left" w:pos="2970"/>
        </w:tabs>
        <w:jc w:val="both"/>
        <w:rPr>
          <w:w w:val="115"/>
          <w:sz w:val="16"/>
          <w:szCs w:val="16"/>
          <w:lang w:val="id-ID"/>
        </w:rPr>
      </w:pPr>
      <w:r w:rsidRPr="004503DF">
        <w:rPr>
          <w:w w:val="115"/>
          <w:sz w:val="16"/>
          <w:szCs w:val="16"/>
          <w:lang w:val="id-ID"/>
        </w:rPr>
        <w:t xml:space="preserve">  Pada penelitian yang telah dilaksanakan ini diusahakan dengan prosedur ilmiah, namun masih terdapat beberapa keterbatasan. Pertama, keterbatasan penggunaan instrumen penelitian berupa kuesioner tertutup, di mana pilihan jawaban yang diberikan oleh responden tidak selalu mampu menggambarkan kondisi sesungguhnya. Kedua, jumlah responden yang berhasil diperoleh hanya sebanyak 150 orang, sedangkan target awal dengan perhitungan rumus slovin sebanyak 397 responden. Hal ini dapat memengaruhi tingkat representativitas data dan mengurangi kekuatan generalisasi hasil penelitian terhadap populasi wajib pajak secara keseluruhan.</w:t>
      </w:r>
    </w:p>
    <w:p w14:paraId="33E5D832" w14:textId="77777777" w:rsidR="004503DF" w:rsidRPr="004503DF" w:rsidRDefault="004503DF" w:rsidP="004503DF">
      <w:pPr>
        <w:tabs>
          <w:tab w:val="left" w:pos="2970"/>
        </w:tabs>
        <w:jc w:val="both"/>
        <w:rPr>
          <w:b/>
          <w:w w:val="115"/>
          <w:sz w:val="16"/>
          <w:szCs w:val="16"/>
          <w:lang w:val="id-ID"/>
        </w:rPr>
      </w:pPr>
      <w:r w:rsidRPr="004503DF">
        <w:rPr>
          <w:b/>
          <w:w w:val="115"/>
          <w:sz w:val="16"/>
          <w:szCs w:val="16"/>
          <w:lang w:val="id-ID"/>
        </w:rPr>
        <w:t xml:space="preserve">Ucapan Terima Kasih </w:t>
      </w:r>
    </w:p>
    <w:p w14:paraId="13A3D5B3" w14:textId="77777777" w:rsidR="004503DF" w:rsidRPr="004503DF" w:rsidRDefault="004503DF" w:rsidP="004503DF">
      <w:pPr>
        <w:tabs>
          <w:tab w:val="left" w:pos="2970"/>
        </w:tabs>
        <w:jc w:val="both"/>
        <w:rPr>
          <w:b/>
          <w:w w:val="115"/>
          <w:sz w:val="16"/>
          <w:szCs w:val="16"/>
          <w:lang w:val="id-ID"/>
        </w:rPr>
      </w:pPr>
      <w:r w:rsidRPr="004503DF">
        <w:rPr>
          <w:w w:val="115"/>
          <w:sz w:val="16"/>
          <w:szCs w:val="16"/>
          <w:lang w:val="id-ID"/>
        </w:rPr>
        <w:t>Puji syukur atas kehadirat Allah SWT yang telah memberikan rahmat, serta hidayahnya sehingga penulis bisa  menyelesaikan  penelitian  ini  hingga  akhir.  Shalawat  serta  salam  tidak  lupa  tercurahkan  kepada  Nabi Muhammad SAW. Pada  titik  ini penulis ingin  mengucapkan terimakasih  kepada  seluruh  pihak  yang terlibat dalam  penelitian  ini.  Penulis  mengucapkan  banyak  terimakasih  kepada  orang  tua  dan  keluarga  yang  telah sangat  mendukung  dan  memberikan  semangat  untuk  menyelesaikan  tugas  akhir  ini.  Terima  kasih kepada orang tersayang  dan  teman-teman  yang  selalu  menemani serta  menjadi  tempat  berbagi  keluh  kesah  saat menghadapi kesulitan dalam penyelesaian tugas akhir ini. Terima kasih kepada para informan yang telah memberikan waktu dan kesempatan untuk melakukan wawancara. Serta terima kasih kepada diri sendiri yang telah berjuang dan menyelesaikan tugas akhir ini.</w:t>
      </w:r>
    </w:p>
    <w:sectPr w:rsidR="004503DF" w:rsidRPr="004503DF" w:rsidSect="004503DF">
      <w:pgSz w:w="11906" w:h="16838"/>
      <w:pgMar w:top="907" w:right="1128" w:bottom="719" w:left="845"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2CCC" w14:textId="77777777" w:rsidR="003210E7" w:rsidRDefault="003210E7">
      <w:r>
        <w:separator/>
      </w:r>
    </w:p>
  </w:endnote>
  <w:endnote w:type="continuationSeparator" w:id="0">
    <w:p w14:paraId="6D5DF69D" w14:textId="77777777" w:rsidR="003210E7" w:rsidRDefault="0032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690B" w14:textId="77777777" w:rsidR="006F2FD4" w:rsidRDefault="00561CF5">
    <w:pPr>
      <w:pStyle w:val="BodyText"/>
      <w:spacing w:line="14" w:lineRule="auto"/>
      <w:rPr>
        <w:sz w:val="20"/>
      </w:rPr>
    </w:pPr>
    <w:r>
      <w:rPr>
        <w:noProof/>
        <w:sz w:val="20"/>
      </w:rPr>
      <mc:AlternateContent>
        <mc:Choice Requires="wps">
          <w:drawing>
            <wp:anchor distT="0" distB="0" distL="0" distR="0" simplePos="0" relativeHeight="486357504" behindDoc="1" locked="0" layoutInCell="1" allowOverlap="1" wp14:anchorId="1D3DE63B" wp14:editId="6AB637B4">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7EFCD283" w14:textId="77777777" w:rsidR="006F2FD4" w:rsidRDefault="00561CF5">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2598-8964 (online)</w:t>
                            </w:r>
                          </w:hyperlink>
                          <w:r>
                            <w:rPr>
                              <w:rFonts w:ascii="Arial MT"/>
                            </w:rPr>
                            <w:t xml:space="preserve">, </w:t>
                          </w:r>
                          <w:hyperlink r:id="rId2">
                            <w:r>
                              <w:rPr>
                                <w:rFonts w:ascii="Arial MT"/>
                                <w:color w:val="0000FF"/>
                                <w:u w:val="single" w:color="0000FF"/>
                              </w:rPr>
                              <w:t>https://ijis.umsida.ac.id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4424ED5E" w14:textId="77777777" w:rsidR="006F2FD4" w:rsidRDefault="00561CF5">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7B2F9B3" w14:textId="77777777" w:rsidR="006F2FD4" w:rsidRDefault="00561CF5">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/16</w:t>
                          </w:r>
                        </w:p>
                      </w:txbxContent>
                    </wps:txbx>
                    <wps:bodyPr wrap="square" lIns="0" tIns="0" rIns="0" bIns="0" rtlCol="0">
                      <a:noAutofit/>
                    </wps:bodyPr>
                  </wps:wsp>
                </a:graphicData>
              </a:graphic>
            </wp:anchor>
          </w:drawing>
        </mc:Choice>
        <mc:Fallback>
          <w:pict>
            <v:shapetype w14:anchorId="1D3DE63B" id="_x0000_t202" coordsize="21600,21600" o:spt="202" path="m,l,21600r21600,l21600,xe">
              <v:stroke joinstyle="miter"/>
              <v:path gradientshapeok="t" o:connecttype="rect"/>
            </v:shapetype>
            <v:shape id="Textbox 2" o:spid="_x0000_s1035" type="#_x0000_t202" style="position:absolute;margin-left:56.7pt;margin-top:784.8pt;width:481.9pt;height:30.95pt;z-index:-1695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7EFCD283" w14:textId="77777777" w:rsidR="006F2FD4" w:rsidRDefault="00561CF5">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2598-8964 (online)</w:t>
                      </w:r>
                    </w:hyperlink>
                    <w:r>
                      <w:rPr>
                        <w:rFonts w:ascii="Arial MT"/>
                      </w:rPr>
                      <w:t xml:space="preserve">, </w:t>
                    </w:r>
                    <w:hyperlink r:id="rId5">
                      <w:r>
                        <w:rPr>
                          <w:rFonts w:ascii="Arial MT"/>
                          <w:color w:val="0000FF"/>
                          <w:u w:val="single" w:color="0000FF"/>
                        </w:rPr>
                        <w:t>https://ijis.umsida.ac.id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4424ED5E" w14:textId="77777777" w:rsidR="006F2FD4" w:rsidRDefault="00561CF5">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7B2F9B3" w14:textId="77777777" w:rsidR="006F2FD4" w:rsidRDefault="00561CF5">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520F0" w14:textId="77777777" w:rsidR="003210E7" w:rsidRDefault="003210E7">
      <w:r>
        <w:separator/>
      </w:r>
    </w:p>
  </w:footnote>
  <w:footnote w:type="continuationSeparator" w:id="0">
    <w:p w14:paraId="58BF68A1" w14:textId="77777777" w:rsidR="003210E7" w:rsidRDefault="00321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AE61" w14:textId="77777777" w:rsidR="006F2FD4" w:rsidRDefault="00561CF5">
    <w:pPr>
      <w:pStyle w:val="BodyText"/>
      <w:spacing w:line="14" w:lineRule="auto"/>
      <w:rPr>
        <w:sz w:val="20"/>
      </w:rPr>
    </w:pPr>
    <w:r>
      <w:rPr>
        <w:noProof/>
        <w:sz w:val="20"/>
      </w:rPr>
      <mc:AlternateContent>
        <mc:Choice Requires="wps">
          <w:drawing>
            <wp:anchor distT="0" distB="0" distL="0" distR="0" simplePos="0" relativeHeight="486356992" behindDoc="1" locked="0" layoutInCell="1" allowOverlap="1" wp14:anchorId="5468F6F3" wp14:editId="195ED677">
              <wp:simplePos x="0" y="0"/>
              <wp:positionH relativeFrom="page">
                <wp:posOffset>1857375</wp:posOffset>
              </wp:positionH>
              <wp:positionV relativeFrom="page">
                <wp:posOffset>114300</wp:posOffset>
              </wp:positionV>
              <wp:extent cx="4000500" cy="746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746125"/>
                      </a:xfrm>
                      <a:prstGeom prst="rect">
                        <a:avLst/>
                      </a:prstGeom>
                    </wps:spPr>
                    <wps:txbx>
                      <w:txbxContent>
                        <w:p w14:paraId="5699DA37" w14:textId="77777777" w:rsidR="006F2FD4" w:rsidRDefault="00561CF5">
                          <w:pPr>
                            <w:spacing w:before="17"/>
                            <w:jc w:val="center"/>
                            <w:rPr>
                              <w:rFonts w:ascii="Cambria"/>
                              <w:b/>
                              <w:sz w:val="28"/>
                            </w:rPr>
                          </w:pPr>
                          <w:r>
                            <w:rPr>
                              <w:rFonts w:ascii="Cambria"/>
                              <w:b/>
                              <w:w w:val="120"/>
                              <w:sz w:val="28"/>
                            </w:rPr>
                            <w:t>Indonesian</w:t>
                          </w:r>
                          <w:r>
                            <w:rPr>
                              <w:rFonts w:ascii="Cambria"/>
                              <w:b/>
                              <w:spacing w:val="30"/>
                              <w:w w:val="120"/>
                              <w:sz w:val="28"/>
                            </w:rPr>
                            <w:t xml:space="preserve"> </w:t>
                          </w:r>
                          <w:r>
                            <w:rPr>
                              <w:rFonts w:ascii="Cambria"/>
                              <w:b/>
                              <w:w w:val="120"/>
                              <w:sz w:val="28"/>
                            </w:rPr>
                            <w:t>Journal</w:t>
                          </w:r>
                          <w:r>
                            <w:rPr>
                              <w:rFonts w:ascii="Cambria"/>
                              <w:b/>
                              <w:spacing w:val="31"/>
                              <w:w w:val="120"/>
                              <w:sz w:val="28"/>
                            </w:rPr>
                            <w:t xml:space="preserve"> </w:t>
                          </w:r>
                          <w:r>
                            <w:rPr>
                              <w:rFonts w:ascii="Cambria"/>
                              <w:b/>
                              <w:w w:val="120"/>
                              <w:sz w:val="28"/>
                            </w:rPr>
                            <w:t>of</w:t>
                          </w:r>
                          <w:r>
                            <w:rPr>
                              <w:rFonts w:ascii="Cambria"/>
                              <w:b/>
                              <w:spacing w:val="31"/>
                              <w:w w:val="120"/>
                              <w:sz w:val="28"/>
                            </w:rPr>
                            <w:t xml:space="preserve"> </w:t>
                          </w:r>
                          <w:r>
                            <w:rPr>
                              <w:rFonts w:ascii="Cambria"/>
                              <w:b/>
                              <w:w w:val="120"/>
                              <w:sz w:val="28"/>
                            </w:rPr>
                            <w:t>Islamic</w:t>
                          </w:r>
                          <w:r>
                            <w:rPr>
                              <w:rFonts w:ascii="Cambria"/>
                              <w:b/>
                              <w:spacing w:val="31"/>
                              <w:w w:val="120"/>
                              <w:sz w:val="28"/>
                            </w:rPr>
                            <w:t xml:space="preserve"> </w:t>
                          </w:r>
                          <w:r>
                            <w:rPr>
                              <w:rFonts w:ascii="Cambria"/>
                              <w:b/>
                              <w:spacing w:val="-2"/>
                              <w:w w:val="120"/>
                              <w:sz w:val="28"/>
                            </w:rPr>
                            <w:t>Studies</w:t>
                          </w:r>
                        </w:p>
                        <w:p w14:paraId="1A0F9B58" w14:textId="380B7F8E" w:rsidR="001D5D25" w:rsidRDefault="00561CF5">
                          <w:pPr>
                            <w:spacing w:before="133" w:line="264" w:lineRule="auto"/>
                            <w:ind w:left="1511" w:right="1413" w:hanging="63"/>
                            <w:jc w:val="center"/>
                            <w:rPr>
                              <w:w w:val="115"/>
                              <w:sz w:val="20"/>
                            </w:rPr>
                          </w:pPr>
                          <w:r>
                            <w:rPr>
                              <w:w w:val="115"/>
                              <w:sz w:val="20"/>
                            </w:rPr>
                            <w:t xml:space="preserve">Vol. 13 No. </w:t>
                          </w:r>
                          <w:r w:rsidR="001D5D25">
                            <w:rPr>
                              <w:w w:val="115"/>
                              <w:sz w:val="20"/>
                            </w:rPr>
                            <w:t>3</w:t>
                          </w:r>
                          <w:r>
                            <w:rPr>
                              <w:w w:val="115"/>
                              <w:sz w:val="20"/>
                            </w:rPr>
                            <w:t xml:space="preserve"> (2025): </w:t>
                          </w:r>
                          <w:r w:rsidR="001D5D25">
                            <w:rPr>
                              <w:w w:val="115"/>
                              <w:sz w:val="20"/>
                            </w:rPr>
                            <w:t>August</w:t>
                          </w:r>
                        </w:p>
                        <w:p w14:paraId="67555BCD" w14:textId="46F0BB99" w:rsidR="006F2FD4" w:rsidRDefault="00561CF5">
                          <w:pPr>
                            <w:spacing w:before="133" w:line="264" w:lineRule="auto"/>
                            <w:ind w:left="1511" w:right="1413" w:hanging="63"/>
                            <w:jc w:val="center"/>
                            <w:rPr>
                              <w:sz w:val="20"/>
                            </w:rPr>
                          </w:pPr>
                          <w:r>
                            <w:rPr>
                              <w:w w:val="115"/>
                              <w:sz w:val="20"/>
                            </w:rPr>
                            <w:t>DOI:</w:t>
                          </w:r>
                          <w:r>
                            <w:rPr>
                              <w:spacing w:val="-14"/>
                              <w:w w:val="115"/>
                              <w:sz w:val="20"/>
                            </w:rPr>
                            <w:t xml:space="preserve"> </w:t>
                          </w:r>
                          <w:r w:rsidR="003E2AAC" w:rsidRPr="003E2AAC">
                            <w:rPr>
                              <w:w w:val="115"/>
                              <w:sz w:val="20"/>
                            </w:rPr>
                            <w:t>10.21070/</w:t>
                          </w:r>
                          <w:proofErr w:type="gramStart"/>
                          <w:r w:rsidR="003E2AAC" w:rsidRPr="003E2AAC">
                            <w:rPr>
                              <w:w w:val="115"/>
                              <w:sz w:val="20"/>
                            </w:rPr>
                            <w:t>ijis.v</w:t>
                          </w:r>
                          <w:proofErr w:type="gramEnd"/>
                          <w:r w:rsidR="003E2AAC" w:rsidRPr="003E2AAC">
                            <w:rPr>
                              <w:w w:val="115"/>
                              <w:sz w:val="20"/>
                            </w:rPr>
                            <w:t>13i3.1823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68F6F3" id="_x0000_t202" coordsize="21600,21600" o:spt="202" path="m,l,21600r21600,l21600,xe">
              <v:stroke joinstyle="miter"/>
              <v:path gradientshapeok="t" o:connecttype="rect"/>
            </v:shapetype>
            <v:shape id="Textbox 1" o:spid="_x0000_s1034" type="#_x0000_t202" style="position:absolute;margin-left:146.25pt;margin-top:9pt;width:315pt;height:58.75pt;z-index:-16959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YDkwEAABsDAAAOAAAAZHJzL2Uyb0RvYy54bWysUsGO0zAQvSPxD5bv1Gm1u6Co6WphBUJa&#10;AdLCB7iO3UTEHjPjNunfM3bTFsEN7cUee8Zv3nvj9f3kB3GwSD2ERi4XlRQ2GGj7sGvkj+8f37yT&#10;gpIOrR4g2EYeLcn7zetX6zHWdgUdDK1FwSCB6jE2sksp1kqR6azXtIBoAycdoNeJj7hTLeqR0f2g&#10;VlV1p0bANiIYS8S3j6ek3BR856xJX50jm8TQSOaWyopl3eZVbda63qGOXW9mGvo/WHjdB256gXrU&#10;SYs99v9A+d4gELi0MOAVONcbWzSwmmX1l5rnTkdbtLA5FC820cvBmi+H5/gNRZrew8QDLCIoPoH5&#10;SeyNGiPVc032lGri6ix0cujzzhIEP2Rvjxc/7ZSE4cubqqpuK04Zzr29uVuubrPh6vo6IqVPFrzI&#10;QSOR51UY6MMTpVPpuWQmc+qfmaRpO3FJDrfQHlnEyHNsJP3aa7RSDJ8DG5WHfg7wHGzPAabhA5Sv&#10;kbUEeNgncH3pfMWdO/MECvf5t+QR/3kuVdc/vfkNAAD//wMAUEsDBBQABgAIAAAAIQBplY2J3gAA&#10;AAoBAAAPAAAAZHJzL2Rvd25yZXYueG1sTI9BT4NAEIXvTfwPmzHx1i5iaAqyNI3Rk4mR4sHjAlPY&#10;lJ1Fdtviv3d6ssd578ub9/LtbAdxxskbRwoeVxEIpMa1hjoFX9XbcgPCB02tHhyhgl/0sC3uFrnO&#10;WnehEs/70AkOIZ9pBX0IYyalb3q02q/ciMTewU1WBz6nTraTvnC4HWQcRWtptSH+0OsRX3psjvuT&#10;VbD7pvLV/HzUn+WhNFWVRvS+Pir1cD/vnkEEnMM/DNf6XB0K7lS7E7VeDAriNE4YZWPDmxhI46tQ&#10;s/CUJCCLXN5OKP4AAAD//wMAUEsBAi0AFAAGAAgAAAAhALaDOJL+AAAA4QEAABMAAAAAAAAAAAAA&#10;AAAAAAAAAFtDb250ZW50X1R5cGVzXS54bWxQSwECLQAUAAYACAAAACEAOP0h/9YAAACUAQAACwAA&#10;AAAAAAAAAAAAAAAvAQAAX3JlbHMvLnJlbHNQSwECLQAUAAYACAAAACEAORnWA5MBAAAbAwAADgAA&#10;AAAAAAAAAAAAAAAuAgAAZHJzL2Uyb0RvYy54bWxQSwECLQAUAAYACAAAACEAaZWNid4AAAAKAQAA&#10;DwAAAAAAAAAAAAAAAADtAwAAZHJzL2Rvd25yZXYueG1sUEsFBgAAAAAEAAQA8wAAAPgEAAAAAA==&#10;" filled="f" stroked="f">
              <v:textbox inset="0,0,0,0">
                <w:txbxContent>
                  <w:p w14:paraId="5699DA37" w14:textId="77777777" w:rsidR="006F2FD4" w:rsidRDefault="00561CF5">
                    <w:pPr>
                      <w:spacing w:before="17"/>
                      <w:jc w:val="center"/>
                      <w:rPr>
                        <w:rFonts w:ascii="Cambria"/>
                        <w:b/>
                        <w:sz w:val="28"/>
                      </w:rPr>
                    </w:pPr>
                    <w:r>
                      <w:rPr>
                        <w:rFonts w:ascii="Cambria"/>
                        <w:b/>
                        <w:w w:val="120"/>
                        <w:sz w:val="28"/>
                      </w:rPr>
                      <w:t>Indonesian</w:t>
                    </w:r>
                    <w:r>
                      <w:rPr>
                        <w:rFonts w:ascii="Cambria"/>
                        <w:b/>
                        <w:spacing w:val="30"/>
                        <w:w w:val="120"/>
                        <w:sz w:val="28"/>
                      </w:rPr>
                      <w:t xml:space="preserve"> </w:t>
                    </w:r>
                    <w:r>
                      <w:rPr>
                        <w:rFonts w:ascii="Cambria"/>
                        <w:b/>
                        <w:w w:val="120"/>
                        <w:sz w:val="28"/>
                      </w:rPr>
                      <w:t>Journal</w:t>
                    </w:r>
                    <w:r>
                      <w:rPr>
                        <w:rFonts w:ascii="Cambria"/>
                        <w:b/>
                        <w:spacing w:val="31"/>
                        <w:w w:val="120"/>
                        <w:sz w:val="28"/>
                      </w:rPr>
                      <w:t xml:space="preserve"> </w:t>
                    </w:r>
                    <w:r>
                      <w:rPr>
                        <w:rFonts w:ascii="Cambria"/>
                        <w:b/>
                        <w:w w:val="120"/>
                        <w:sz w:val="28"/>
                      </w:rPr>
                      <w:t>of</w:t>
                    </w:r>
                    <w:r>
                      <w:rPr>
                        <w:rFonts w:ascii="Cambria"/>
                        <w:b/>
                        <w:spacing w:val="31"/>
                        <w:w w:val="120"/>
                        <w:sz w:val="28"/>
                      </w:rPr>
                      <w:t xml:space="preserve"> </w:t>
                    </w:r>
                    <w:r>
                      <w:rPr>
                        <w:rFonts w:ascii="Cambria"/>
                        <w:b/>
                        <w:w w:val="120"/>
                        <w:sz w:val="28"/>
                      </w:rPr>
                      <w:t>Islamic</w:t>
                    </w:r>
                    <w:r>
                      <w:rPr>
                        <w:rFonts w:ascii="Cambria"/>
                        <w:b/>
                        <w:spacing w:val="31"/>
                        <w:w w:val="120"/>
                        <w:sz w:val="28"/>
                      </w:rPr>
                      <w:t xml:space="preserve"> </w:t>
                    </w:r>
                    <w:r>
                      <w:rPr>
                        <w:rFonts w:ascii="Cambria"/>
                        <w:b/>
                        <w:spacing w:val="-2"/>
                        <w:w w:val="120"/>
                        <w:sz w:val="28"/>
                      </w:rPr>
                      <w:t>Studies</w:t>
                    </w:r>
                  </w:p>
                  <w:p w14:paraId="1A0F9B58" w14:textId="380B7F8E" w:rsidR="001D5D25" w:rsidRDefault="00561CF5">
                    <w:pPr>
                      <w:spacing w:before="133" w:line="264" w:lineRule="auto"/>
                      <w:ind w:left="1511" w:right="1413" w:hanging="63"/>
                      <w:jc w:val="center"/>
                      <w:rPr>
                        <w:w w:val="115"/>
                        <w:sz w:val="20"/>
                      </w:rPr>
                    </w:pPr>
                    <w:r>
                      <w:rPr>
                        <w:w w:val="115"/>
                        <w:sz w:val="20"/>
                      </w:rPr>
                      <w:t xml:space="preserve">Vol. 13 No. </w:t>
                    </w:r>
                    <w:r w:rsidR="001D5D25">
                      <w:rPr>
                        <w:w w:val="115"/>
                        <w:sz w:val="20"/>
                      </w:rPr>
                      <w:t>3</w:t>
                    </w:r>
                    <w:r>
                      <w:rPr>
                        <w:w w:val="115"/>
                        <w:sz w:val="20"/>
                      </w:rPr>
                      <w:t xml:space="preserve"> (2025): </w:t>
                    </w:r>
                    <w:r w:rsidR="001D5D25">
                      <w:rPr>
                        <w:w w:val="115"/>
                        <w:sz w:val="20"/>
                      </w:rPr>
                      <w:t>August</w:t>
                    </w:r>
                  </w:p>
                  <w:p w14:paraId="67555BCD" w14:textId="46F0BB99" w:rsidR="006F2FD4" w:rsidRDefault="00561CF5">
                    <w:pPr>
                      <w:spacing w:before="133" w:line="264" w:lineRule="auto"/>
                      <w:ind w:left="1511" w:right="1413" w:hanging="63"/>
                      <w:jc w:val="center"/>
                      <w:rPr>
                        <w:sz w:val="20"/>
                      </w:rPr>
                    </w:pPr>
                    <w:r>
                      <w:rPr>
                        <w:w w:val="115"/>
                        <w:sz w:val="20"/>
                      </w:rPr>
                      <w:t>DOI:</w:t>
                    </w:r>
                    <w:r>
                      <w:rPr>
                        <w:spacing w:val="-14"/>
                        <w:w w:val="115"/>
                        <w:sz w:val="20"/>
                      </w:rPr>
                      <w:t xml:space="preserve"> </w:t>
                    </w:r>
                    <w:r w:rsidR="003E2AAC" w:rsidRPr="003E2AAC">
                      <w:rPr>
                        <w:w w:val="115"/>
                        <w:sz w:val="20"/>
                      </w:rPr>
                      <w:t>10.21070/</w:t>
                    </w:r>
                    <w:proofErr w:type="gramStart"/>
                    <w:r w:rsidR="003E2AAC" w:rsidRPr="003E2AAC">
                      <w:rPr>
                        <w:w w:val="115"/>
                        <w:sz w:val="20"/>
                      </w:rPr>
                      <w:t>ijis.v</w:t>
                    </w:r>
                    <w:proofErr w:type="gramEnd"/>
                    <w:r w:rsidR="003E2AAC" w:rsidRPr="003E2AAC">
                      <w:rPr>
                        <w:w w:val="115"/>
                        <w:sz w:val="20"/>
                      </w:rPr>
                      <w:t>13i3.1823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C71"/>
    <w:multiLevelType w:val="hybridMultilevel"/>
    <w:tmpl w:val="2F9CE82C"/>
    <w:lvl w:ilvl="0" w:tplc="0421000F">
      <w:start w:val="1"/>
      <w:numFmt w:val="decimal"/>
      <w:lvlText w:val="%1."/>
      <w:lvlJc w:val="left"/>
      <w:pPr>
        <w:ind w:left="648" w:hanging="360"/>
      </w:pPr>
    </w:lvl>
    <w:lvl w:ilvl="1" w:tplc="04210019">
      <w:start w:val="1"/>
      <w:numFmt w:val="lowerLetter"/>
      <w:lvlText w:val="%2."/>
      <w:lvlJc w:val="left"/>
      <w:pPr>
        <w:ind w:left="1368" w:hanging="360"/>
      </w:pPr>
    </w:lvl>
    <w:lvl w:ilvl="2" w:tplc="0421001B">
      <w:start w:val="1"/>
      <w:numFmt w:val="lowerRoman"/>
      <w:lvlText w:val="%3."/>
      <w:lvlJc w:val="right"/>
      <w:pPr>
        <w:ind w:left="2088" w:hanging="180"/>
      </w:pPr>
    </w:lvl>
    <w:lvl w:ilvl="3" w:tplc="0421000F">
      <w:start w:val="1"/>
      <w:numFmt w:val="decimal"/>
      <w:lvlText w:val="%4."/>
      <w:lvlJc w:val="left"/>
      <w:pPr>
        <w:ind w:left="2808" w:hanging="360"/>
      </w:pPr>
    </w:lvl>
    <w:lvl w:ilvl="4" w:tplc="04210019">
      <w:start w:val="1"/>
      <w:numFmt w:val="lowerLetter"/>
      <w:lvlText w:val="%5."/>
      <w:lvlJc w:val="left"/>
      <w:pPr>
        <w:ind w:left="3528" w:hanging="360"/>
      </w:pPr>
    </w:lvl>
    <w:lvl w:ilvl="5" w:tplc="0421001B">
      <w:start w:val="1"/>
      <w:numFmt w:val="lowerRoman"/>
      <w:lvlText w:val="%6."/>
      <w:lvlJc w:val="right"/>
      <w:pPr>
        <w:ind w:left="4248" w:hanging="180"/>
      </w:pPr>
    </w:lvl>
    <w:lvl w:ilvl="6" w:tplc="0421000F">
      <w:start w:val="1"/>
      <w:numFmt w:val="decimal"/>
      <w:lvlText w:val="%7."/>
      <w:lvlJc w:val="left"/>
      <w:pPr>
        <w:ind w:left="4968" w:hanging="360"/>
      </w:pPr>
    </w:lvl>
    <w:lvl w:ilvl="7" w:tplc="04210019">
      <w:start w:val="1"/>
      <w:numFmt w:val="lowerLetter"/>
      <w:lvlText w:val="%8."/>
      <w:lvlJc w:val="left"/>
      <w:pPr>
        <w:ind w:left="5688" w:hanging="360"/>
      </w:pPr>
    </w:lvl>
    <w:lvl w:ilvl="8" w:tplc="0421001B">
      <w:start w:val="1"/>
      <w:numFmt w:val="lowerRoman"/>
      <w:lvlText w:val="%9."/>
      <w:lvlJc w:val="right"/>
      <w:pPr>
        <w:ind w:left="6408" w:hanging="180"/>
      </w:pPr>
    </w:lvl>
  </w:abstractNum>
  <w:abstractNum w:abstractNumId="1" w15:restartNumberingAfterBreak="0">
    <w:nsid w:val="04141474"/>
    <w:multiLevelType w:val="hybridMultilevel"/>
    <w:tmpl w:val="CEE6C516"/>
    <w:lvl w:ilvl="0" w:tplc="55AAE96C">
      <w:start w:val="4"/>
      <w:numFmt w:val="upperLetter"/>
      <w:lvlText w:val="%1."/>
      <w:lvlJc w:val="left"/>
      <w:pPr>
        <w:ind w:left="545" w:hanging="301"/>
      </w:pPr>
      <w:rPr>
        <w:rFonts w:ascii="Cambria" w:eastAsia="Cambria" w:hAnsi="Cambria" w:cs="Cambria" w:hint="default"/>
        <w:b/>
        <w:bCs/>
        <w:i w:val="0"/>
        <w:iCs w:val="0"/>
        <w:spacing w:val="-1"/>
        <w:w w:val="129"/>
        <w:sz w:val="16"/>
        <w:szCs w:val="16"/>
        <w:lang w:val="en-US" w:eastAsia="en-US" w:bidi="ar-SA"/>
      </w:rPr>
    </w:lvl>
    <w:lvl w:ilvl="1" w:tplc="6D42D9C8">
      <w:start w:val="1"/>
      <w:numFmt w:val="decimal"/>
      <w:lvlText w:val="%2."/>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2" w:tplc="8EFE47C4">
      <w:numFmt w:val="bullet"/>
      <w:lvlText w:val="•"/>
      <w:lvlJc w:val="left"/>
      <w:pPr>
        <w:ind w:left="1872" w:hanging="255"/>
      </w:pPr>
      <w:rPr>
        <w:rFonts w:hint="default"/>
        <w:lang w:val="en-US" w:eastAsia="en-US" w:bidi="ar-SA"/>
      </w:rPr>
    </w:lvl>
    <w:lvl w:ilvl="3" w:tplc="90F215BC">
      <w:numFmt w:val="bullet"/>
      <w:lvlText w:val="•"/>
      <w:lvlJc w:val="left"/>
      <w:pPr>
        <w:ind w:left="2985" w:hanging="255"/>
      </w:pPr>
      <w:rPr>
        <w:rFonts w:hint="default"/>
        <w:lang w:val="en-US" w:eastAsia="en-US" w:bidi="ar-SA"/>
      </w:rPr>
    </w:lvl>
    <w:lvl w:ilvl="4" w:tplc="28D0F70C">
      <w:numFmt w:val="bullet"/>
      <w:lvlText w:val="•"/>
      <w:lvlJc w:val="left"/>
      <w:pPr>
        <w:ind w:left="4097" w:hanging="255"/>
      </w:pPr>
      <w:rPr>
        <w:rFonts w:hint="default"/>
        <w:lang w:val="en-US" w:eastAsia="en-US" w:bidi="ar-SA"/>
      </w:rPr>
    </w:lvl>
    <w:lvl w:ilvl="5" w:tplc="4ED84794">
      <w:numFmt w:val="bullet"/>
      <w:lvlText w:val="•"/>
      <w:lvlJc w:val="left"/>
      <w:pPr>
        <w:ind w:left="5210" w:hanging="255"/>
      </w:pPr>
      <w:rPr>
        <w:rFonts w:hint="default"/>
        <w:lang w:val="en-US" w:eastAsia="en-US" w:bidi="ar-SA"/>
      </w:rPr>
    </w:lvl>
    <w:lvl w:ilvl="6" w:tplc="5CD82EEE">
      <w:numFmt w:val="bullet"/>
      <w:lvlText w:val="•"/>
      <w:lvlJc w:val="left"/>
      <w:pPr>
        <w:ind w:left="6322" w:hanging="255"/>
      </w:pPr>
      <w:rPr>
        <w:rFonts w:hint="default"/>
        <w:lang w:val="en-US" w:eastAsia="en-US" w:bidi="ar-SA"/>
      </w:rPr>
    </w:lvl>
    <w:lvl w:ilvl="7" w:tplc="CD386612">
      <w:numFmt w:val="bullet"/>
      <w:lvlText w:val="•"/>
      <w:lvlJc w:val="left"/>
      <w:pPr>
        <w:ind w:left="7435" w:hanging="255"/>
      </w:pPr>
      <w:rPr>
        <w:rFonts w:hint="default"/>
        <w:lang w:val="en-US" w:eastAsia="en-US" w:bidi="ar-SA"/>
      </w:rPr>
    </w:lvl>
    <w:lvl w:ilvl="8" w:tplc="48684BE0">
      <w:numFmt w:val="bullet"/>
      <w:lvlText w:val="•"/>
      <w:lvlJc w:val="left"/>
      <w:pPr>
        <w:ind w:left="8547" w:hanging="255"/>
      </w:pPr>
      <w:rPr>
        <w:rFonts w:hint="default"/>
        <w:lang w:val="en-US" w:eastAsia="en-US" w:bidi="ar-SA"/>
      </w:rPr>
    </w:lvl>
  </w:abstractNum>
  <w:abstractNum w:abstractNumId="2" w15:restartNumberingAfterBreak="0">
    <w:nsid w:val="07142B2E"/>
    <w:multiLevelType w:val="hybridMultilevel"/>
    <w:tmpl w:val="6878241A"/>
    <w:lvl w:ilvl="0" w:tplc="5E8A6872">
      <w:start w:val="1"/>
      <w:numFmt w:val="upperRoman"/>
      <w:lvlText w:val="%1."/>
      <w:lvlJc w:val="left"/>
      <w:pPr>
        <w:ind w:left="4698" w:hanging="183"/>
      </w:pPr>
      <w:rPr>
        <w:spacing w:val="-2"/>
        <w:w w:val="100"/>
        <w:lang w:val="en-US" w:eastAsia="en-US" w:bidi="ar-SA"/>
      </w:rPr>
    </w:lvl>
    <w:lvl w:ilvl="1" w:tplc="6A549BE6">
      <w:numFmt w:val="bullet"/>
      <w:lvlText w:val="•"/>
      <w:lvlJc w:val="left"/>
      <w:pPr>
        <w:ind w:left="5264" w:hanging="183"/>
      </w:pPr>
      <w:rPr>
        <w:lang w:val="en-US" w:eastAsia="en-US" w:bidi="ar-SA"/>
      </w:rPr>
    </w:lvl>
    <w:lvl w:ilvl="2" w:tplc="3EF808C0">
      <w:numFmt w:val="bullet"/>
      <w:lvlText w:val="•"/>
      <w:lvlJc w:val="left"/>
      <w:pPr>
        <w:ind w:left="5829" w:hanging="183"/>
      </w:pPr>
      <w:rPr>
        <w:lang w:val="en-US" w:eastAsia="en-US" w:bidi="ar-SA"/>
      </w:rPr>
    </w:lvl>
    <w:lvl w:ilvl="3" w:tplc="10E8D5A8">
      <w:numFmt w:val="bullet"/>
      <w:lvlText w:val="•"/>
      <w:lvlJc w:val="left"/>
      <w:pPr>
        <w:ind w:left="6393" w:hanging="183"/>
      </w:pPr>
      <w:rPr>
        <w:lang w:val="en-US" w:eastAsia="en-US" w:bidi="ar-SA"/>
      </w:rPr>
    </w:lvl>
    <w:lvl w:ilvl="4" w:tplc="276A9B4E">
      <w:numFmt w:val="bullet"/>
      <w:lvlText w:val="•"/>
      <w:lvlJc w:val="left"/>
      <w:pPr>
        <w:ind w:left="6958" w:hanging="183"/>
      </w:pPr>
      <w:rPr>
        <w:lang w:val="en-US" w:eastAsia="en-US" w:bidi="ar-SA"/>
      </w:rPr>
    </w:lvl>
    <w:lvl w:ilvl="5" w:tplc="90DE2B4E">
      <w:numFmt w:val="bullet"/>
      <w:lvlText w:val="•"/>
      <w:lvlJc w:val="left"/>
      <w:pPr>
        <w:ind w:left="7523" w:hanging="183"/>
      </w:pPr>
      <w:rPr>
        <w:lang w:val="en-US" w:eastAsia="en-US" w:bidi="ar-SA"/>
      </w:rPr>
    </w:lvl>
    <w:lvl w:ilvl="6" w:tplc="BE66F8A2">
      <w:numFmt w:val="bullet"/>
      <w:lvlText w:val="•"/>
      <w:lvlJc w:val="left"/>
      <w:pPr>
        <w:ind w:left="8087" w:hanging="183"/>
      </w:pPr>
      <w:rPr>
        <w:lang w:val="en-US" w:eastAsia="en-US" w:bidi="ar-SA"/>
      </w:rPr>
    </w:lvl>
    <w:lvl w:ilvl="7" w:tplc="EDCE8840">
      <w:numFmt w:val="bullet"/>
      <w:lvlText w:val="•"/>
      <w:lvlJc w:val="left"/>
      <w:pPr>
        <w:ind w:left="8652" w:hanging="183"/>
      </w:pPr>
      <w:rPr>
        <w:lang w:val="en-US" w:eastAsia="en-US" w:bidi="ar-SA"/>
      </w:rPr>
    </w:lvl>
    <w:lvl w:ilvl="8" w:tplc="7F2679EC">
      <w:numFmt w:val="bullet"/>
      <w:lvlText w:val="•"/>
      <w:lvlJc w:val="left"/>
      <w:pPr>
        <w:ind w:left="9216" w:hanging="183"/>
      </w:pPr>
      <w:rPr>
        <w:lang w:val="en-US" w:eastAsia="en-US" w:bidi="ar-SA"/>
      </w:rPr>
    </w:lvl>
  </w:abstractNum>
  <w:abstractNum w:abstractNumId="3" w15:restartNumberingAfterBreak="0">
    <w:nsid w:val="0EA16DB7"/>
    <w:multiLevelType w:val="hybridMultilevel"/>
    <w:tmpl w:val="9D0C81DA"/>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15:restartNumberingAfterBreak="0">
    <w:nsid w:val="15936C49"/>
    <w:multiLevelType w:val="hybridMultilevel"/>
    <w:tmpl w:val="58B0DC00"/>
    <w:lvl w:ilvl="0" w:tplc="45DEA2C8">
      <w:start w:val="1"/>
      <w:numFmt w:val="decimal"/>
      <w:lvlText w:val="2.%1"/>
      <w:lvlJc w:val="left"/>
      <w:pPr>
        <w:ind w:left="360" w:hanging="360"/>
      </w:pPr>
      <w:rPr>
        <w:b/>
        <w:bCs/>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5" w15:restartNumberingAfterBreak="0">
    <w:nsid w:val="190D2D2A"/>
    <w:multiLevelType w:val="hybridMultilevel"/>
    <w:tmpl w:val="E39C8FAE"/>
    <w:lvl w:ilvl="0" w:tplc="7F5E95F4">
      <w:numFmt w:val="bullet"/>
      <w:lvlText w:val="-"/>
      <w:lvlJc w:val="left"/>
      <w:pPr>
        <w:ind w:left="7795" w:hanging="2552"/>
      </w:pPr>
      <w:rPr>
        <w:rFonts w:ascii="Georgia" w:eastAsia="Georgia" w:hAnsi="Georgia" w:cs="Georgia" w:hint="default"/>
        <w:b w:val="0"/>
        <w:bCs w:val="0"/>
        <w:i w:val="0"/>
        <w:iCs w:val="0"/>
        <w:spacing w:val="0"/>
        <w:w w:val="90"/>
        <w:sz w:val="16"/>
        <w:szCs w:val="16"/>
        <w:lang w:val="en-US" w:eastAsia="en-US" w:bidi="ar-SA"/>
      </w:rPr>
    </w:lvl>
    <w:lvl w:ilvl="1" w:tplc="49804644">
      <w:numFmt w:val="bullet"/>
      <w:lvlText w:val="•"/>
      <w:lvlJc w:val="left"/>
      <w:pPr>
        <w:ind w:left="8097" w:hanging="2552"/>
      </w:pPr>
      <w:rPr>
        <w:rFonts w:hint="default"/>
        <w:lang w:val="en-US" w:eastAsia="en-US" w:bidi="ar-SA"/>
      </w:rPr>
    </w:lvl>
    <w:lvl w:ilvl="2" w:tplc="06960BAA">
      <w:numFmt w:val="bullet"/>
      <w:lvlText w:val="•"/>
      <w:lvlJc w:val="left"/>
      <w:pPr>
        <w:ind w:left="8394" w:hanging="2552"/>
      </w:pPr>
      <w:rPr>
        <w:rFonts w:hint="default"/>
        <w:lang w:val="en-US" w:eastAsia="en-US" w:bidi="ar-SA"/>
      </w:rPr>
    </w:lvl>
    <w:lvl w:ilvl="3" w:tplc="ECBEF768">
      <w:numFmt w:val="bullet"/>
      <w:lvlText w:val="•"/>
      <w:lvlJc w:val="left"/>
      <w:pPr>
        <w:ind w:left="8691" w:hanging="2552"/>
      </w:pPr>
      <w:rPr>
        <w:rFonts w:hint="default"/>
        <w:lang w:val="en-US" w:eastAsia="en-US" w:bidi="ar-SA"/>
      </w:rPr>
    </w:lvl>
    <w:lvl w:ilvl="4" w:tplc="1B90A7C4">
      <w:numFmt w:val="bullet"/>
      <w:lvlText w:val="•"/>
      <w:lvlJc w:val="left"/>
      <w:pPr>
        <w:ind w:left="8989" w:hanging="2552"/>
      </w:pPr>
      <w:rPr>
        <w:rFonts w:hint="default"/>
        <w:lang w:val="en-US" w:eastAsia="en-US" w:bidi="ar-SA"/>
      </w:rPr>
    </w:lvl>
    <w:lvl w:ilvl="5" w:tplc="967C8446">
      <w:numFmt w:val="bullet"/>
      <w:lvlText w:val="•"/>
      <w:lvlJc w:val="left"/>
      <w:pPr>
        <w:ind w:left="9286" w:hanging="2552"/>
      </w:pPr>
      <w:rPr>
        <w:rFonts w:hint="default"/>
        <w:lang w:val="en-US" w:eastAsia="en-US" w:bidi="ar-SA"/>
      </w:rPr>
    </w:lvl>
    <w:lvl w:ilvl="6" w:tplc="03DA2E44">
      <w:numFmt w:val="bullet"/>
      <w:lvlText w:val="•"/>
      <w:lvlJc w:val="left"/>
      <w:pPr>
        <w:ind w:left="9583" w:hanging="2552"/>
      </w:pPr>
      <w:rPr>
        <w:rFonts w:hint="default"/>
        <w:lang w:val="en-US" w:eastAsia="en-US" w:bidi="ar-SA"/>
      </w:rPr>
    </w:lvl>
    <w:lvl w:ilvl="7" w:tplc="3E56E6E8">
      <w:numFmt w:val="bullet"/>
      <w:lvlText w:val="•"/>
      <w:lvlJc w:val="left"/>
      <w:pPr>
        <w:ind w:left="9880" w:hanging="2552"/>
      </w:pPr>
      <w:rPr>
        <w:rFonts w:hint="default"/>
        <w:lang w:val="en-US" w:eastAsia="en-US" w:bidi="ar-SA"/>
      </w:rPr>
    </w:lvl>
    <w:lvl w:ilvl="8" w:tplc="D4C89E50">
      <w:numFmt w:val="bullet"/>
      <w:lvlText w:val="•"/>
      <w:lvlJc w:val="left"/>
      <w:pPr>
        <w:ind w:left="10178" w:hanging="2552"/>
      </w:pPr>
      <w:rPr>
        <w:rFonts w:hint="default"/>
        <w:lang w:val="en-US" w:eastAsia="en-US" w:bidi="ar-SA"/>
      </w:rPr>
    </w:lvl>
  </w:abstractNum>
  <w:abstractNum w:abstractNumId="6" w15:restartNumberingAfterBreak="0">
    <w:nsid w:val="1A02055C"/>
    <w:multiLevelType w:val="hybridMultilevel"/>
    <w:tmpl w:val="F7C62B7C"/>
    <w:lvl w:ilvl="0" w:tplc="5C34AA6C">
      <w:start w:val="1"/>
      <w:numFmt w:val="decimal"/>
      <w:lvlText w:val="1.2.%1"/>
      <w:lvlJc w:val="center"/>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29530A92"/>
    <w:multiLevelType w:val="hybridMultilevel"/>
    <w:tmpl w:val="3542B566"/>
    <w:lvl w:ilvl="0" w:tplc="B9883034">
      <w:start w:val="1"/>
      <w:numFmt w:val="decimal"/>
      <w:lvlText w:val="4.2.%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D75224A"/>
    <w:multiLevelType w:val="hybridMultilevel"/>
    <w:tmpl w:val="CA86FCB2"/>
    <w:lvl w:ilvl="0" w:tplc="9990A98E">
      <w:start w:val="1"/>
      <w:numFmt w:val="decimal"/>
      <w:lvlText w:val="1.3.%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D9A2176"/>
    <w:multiLevelType w:val="multilevel"/>
    <w:tmpl w:val="C7F8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40856"/>
    <w:multiLevelType w:val="hybridMultilevel"/>
    <w:tmpl w:val="C2466D52"/>
    <w:lvl w:ilvl="0" w:tplc="0ADCEA5E">
      <w:start w:val="1"/>
      <w:numFmt w:val="decimal"/>
      <w:lvlText w:val="4.2.%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5B92C00"/>
    <w:multiLevelType w:val="hybridMultilevel"/>
    <w:tmpl w:val="827AEFA8"/>
    <w:lvl w:ilvl="0" w:tplc="8288001A">
      <w:start w:val="1"/>
      <w:numFmt w:val="upperLetter"/>
      <w:lvlText w:val="%1."/>
      <w:lvlJc w:val="left"/>
      <w:pPr>
        <w:ind w:left="976" w:hanging="274"/>
      </w:pPr>
      <w:rPr>
        <w:rFonts w:ascii="Times New Roman" w:eastAsia="Times New Roman" w:hAnsi="Times New Roman" w:cs="Times New Roman" w:hint="default"/>
        <w:b/>
        <w:bCs/>
        <w:i w:val="0"/>
        <w:iCs w:val="0"/>
        <w:spacing w:val="-2"/>
        <w:w w:val="100"/>
        <w:sz w:val="22"/>
        <w:szCs w:val="22"/>
        <w:lang w:val="en-US" w:eastAsia="en-US" w:bidi="ar-SA"/>
      </w:rPr>
    </w:lvl>
    <w:lvl w:ilvl="1" w:tplc="2984068A">
      <w:numFmt w:val="bullet"/>
      <w:lvlText w:val="•"/>
      <w:lvlJc w:val="left"/>
      <w:pPr>
        <w:ind w:left="1916" w:hanging="274"/>
      </w:pPr>
      <w:rPr>
        <w:lang w:val="en-US" w:eastAsia="en-US" w:bidi="ar-SA"/>
      </w:rPr>
    </w:lvl>
    <w:lvl w:ilvl="2" w:tplc="2DDA532A">
      <w:numFmt w:val="bullet"/>
      <w:lvlText w:val="•"/>
      <w:lvlJc w:val="left"/>
      <w:pPr>
        <w:ind w:left="2853" w:hanging="274"/>
      </w:pPr>
      <w:rPr>
        <w:lang w:val="en-US" w:eastAsia="en-US" w:bidi="ar-SA"/>
      </w:rPr>
    </w:lvl>
    <w:lvl w:ilvl="3" w:tplc="F55A37DA">
      <w:numFmt w:val="bullet"/>
      <w:lvlText w:val="•"/>
      <w:lvlJc w:val="left"/>
      <w:pPr>
        <w:ind w:left="3789" w:hanging="274"/>
      </w:pPr>
      <w:rPr>
        <w:lang w:val="en-US" w:eastAsia="en-US" w:bidi="ar-SA"/>
      </w:rPr>
    </w:lvl>
    <w:lvl w:ilvl="4" w:tplc="FD0C7B7E">
      <w:numFmt w:val="bullet"/>
      <w:lvlText w:val="•"/>
      <w:lvlJc w:val="left"/>
      <w:pPr>
        <w:ind w:left="4726" w:hanging="274"/>
      </w:pPr>
      <w:rPr>
        <w:lang w:val="en-US" w:eastAsia="en-US" w:bidi="ar-SA"/>
      </w:rPr>
    </w:lvl>
    <w:lvl w:ilvl="5" w:tplc="139E1C00">
      <w:numFmt w:val="bullet"/>
      <w:lvlText w:val="•"/>
      <w:lvlJc w:val="left"/>
      <w:pPr>
        <w:ind w:left="5663" w:hanging="274"/>
      </w:pPr>
      <w:rPr>
        <w:lang w:val="en-US" w:eastAsia="en-US" w:bidi="ar-SA"/>
      </w:rPr>
    </w:lvl>
    <w:lvl w:ilvl="6" w:tplc="A194189E">
      <w:numFmt w:val="bullet"/>
      <w:lvlText w:val="•"/>
      <w:lvlJc w:val="left"/>
      <w:pPr>
        <w:ind w:left="6599" w:hanging="274"/>
      </w:pPr>
      <w:rPr>
        <w:lang w:val="en-US" w:eastAsia="en-US" w:bidi="ar-SA"/>
      </w:rPr>
    </w:lvl>
    <w:lvl w:ilvl="7" w:tplc="E04A0BF2">
      <w:numFmt w:val="bullet"/>
      <w:lvlText w:val="•"/>
      <w:lvlJc w:val="left"/>
      <w:pPr>
        <w:ind w:left="7536" w:hanging="274"/>
      </w:pPr>
      <w:rPr>
        <w:lang w:val="en-US" w:eastAsia="en-US" w:bidi="ar-SA"/>
      </w:rPr>
    </w:lvl>
    <w:lvl w:ilvl="8" w:tplc="7FC29AA6">
      <w:numFmt w:val="bullet"/>
      <w:lvlText w:val="•"/>
      <w:lvlJc w:val="left"/>
      <w:pPr>
        <w:ind w:left="8472" w:hanging="274"/>
      </w:pPr>
      <w:rPr>
        <w:lang w:val="en-US" w:eastAsia="en-US" w:bidi="ar-SA"/>
      </w:rPr>
    </w:lvl>
  </w:abstractNum>
  <w:abstractNum w:abstractNumId="12" w15:restartNumberingAfterBreak="0">
    <w:nsid w:val="3F001D70"/>
    <w:multiLevelType w:val="hybridMultilevel"/>
    <w:tmpl w:val="1AFA4696"/>
    <w:lvl w:ilvl="0" w:tplc="39829698">
      <w:start w:val="1"/>
      <w:numFmt w:val="upperLetter"/>
      <w:lvlText w:val="%1."/>
      <w:lvlJc w:val="left"/>
      <w:pPr>
        <w:ind w:left="530" w:hanging="287"/>
      </w:pPr>
      <w:rPr>
        <w:rFonts w:ascii="Cambria" w:eastAsia="Cambria" w:hAnsi="Cambria" w:cs="Cambria" w:hint="default"/>
        <w:b/>
        <w:bCs/>
        <w:i w:val="0"/>
        <w:iCs w:val="0"/>
        <w:spacing w:val="-1"/>
        <w:w w:val="127"/>
        <w:sz w:val="16"/>
        <w:szCs w:val="16"/>
        <w:lang w:val="en-US" w:eastAsia="en-US" w:bidi="ar-SA"/>
      </w:rPr>
    </w:lvl>
    <w:lvl w:ilvl="1" w:tplc="A934E328">
      <w:numFmt w:val="bullet"/>
      <w:lvlText w:val="•"/>
      <w:lvlJc w:val="left"/>
      <w:pPr>
        <w:ind w:left="1563" w:hanging="287"/>
      </w:pPr>
      <w:rPr>
        <w:rFonts w:hint="default"/>
        <w:lang w:val="en-US" w:eastAsia="en-US" w:bidi="ar-SA"/>
      </w:rPr>
    </w:lvl>
    <w:lvl w:ilvl="2" w:tplc="F0CC88E4">
      <w:numFmt w:val="bullet"/>
      <w:lvlText w:val="•"/>
      <w:lvlJc w:val="left"/>
      <w:pPr>
        <w:ind w:left="2586" w:hanging="287"/>
      </w:pPr>
      <w:rPr>
        <w:rFonts w:hint="default"/>
        <w:lang w:val="en-US" w:eastAsia="en-US" w:bidi="ar-SA"/>
      </w:rPr>
    </w:lvl>
    <w:lvl w:ilvl="3" w:tplc="0242DCFE">
      <w:numFmt w:val="bullet"/>
      <w:lvlText w:val="•"/>
      <w:lvlJc w:val="left"/>
      <w:pPr>
        <w:ind w:left="3609" w:hanging="287"/>
      </w:pPr>
      <w:rPr>
        <w:rFonts w:hint="default"/>
        <w:lang w:val="en-US" w:eastAsia="en-US" w:bidi="ar-SA"/>
      </w:rPr>
    </w:lvl>
    <w:lvl w:ilvl="4" w:tplc="8396982A">
      <w:numFmt w:val="bullet"/>
      <w:lvlText w:val="•"/>
      <w:lvlJc w:val="left"/>
      <w:pPr>
        <w:ind w:left="4633" w:hanging="287"/>
      </w:pPr>
      <w:rPr>
        <w:rFonts w:hint="default"/>
        <w:lang w:val="en-US" w:eastAsia="en-US" w:bidi="ar-SA"/>
      </w:rPr>
    </w:lvl>
    <w:lvl w:ilvl="5" w:tplc="FC6ED0EA">
      <w:numFmt w:val="bullet"/>
      <w:lvlText w:val="•"/>
      <w:lvlJc w:val="left"/>
      <w:pPr>
        <w:ind w:left="5656" w:hanging="287"/>
      </w:pPr>
      <w:rPr>
        <w:rFonts w:hint="default"/>
        <w:lang w:val="en-US" w:eastAsia="en-US" w:bidi="ar-SA"/>
      </w:rPr>
    </w:lvl>
    <w:lvl w:ilvl="6" w:tplc="381E3EA0">
      <w:numFmt w:val="bullet"/>
      <w:lvlText w:val="•"/>
      <w:lvlJc w:val="left"/>
      <w:pPr>
        <w:ind w:left="6679" w:hanging="287"/>
      </w:pPr>
      <w:rPr>
        <w:rFonts w:hint="default"/>
        <w:lang w:val="en-US" w:eastAsia="en-US" w:bidi="ar-SA"/>
      </w:rPr>
    </w:lvl>
    <w:lvl w:ilvl="7" w:tplc="07C090F4">
      <w:numFmt w:val="bullet"/>
      <w:lvlText w:val="•"/>
      <w:lvlJc w:val="left"/>
      <w:pPr>
        <w:ind w:left="7702" w:hanging="287"/>
      </w:pPr>
      <w:rPr>
        <w:rFonts w:hint="default"/>
        <w:lang w:val="en-US" w:eastAsia="en-US" w:bidi="ar-SA"/>
      </w:rPr>
    </w:lvl>
    <w:lvl w:ilvl="8" w:tplc="46A6A6CA">
      <w:numFmt w:val="bullet"/>
      <w:lvlText w:val="•"/>
      <w:lvlJc w:val="left"/>
      <w:pPr>
        <w:ind w:left="8726" w:hanging="287"/>
      </w:pPr>
      <w:rPr>
        <w:rFonts w:hint="default"/>
        <w:lang w:val="en-US" w:eastAsia="en-US" w:bidi="ar-SA"/>
      </w:rPr>
    </w:lvl>
  </w:abstractNum>
  <w:abstractNum w:abstractNumId="13" w15:restartNumberingAfterBreak="0">
    <w:nsid w:val="409144BD"/>
    <w:multiLevelType w:val="hybridMultilevel"/>
    <w:tmpl w:val="39CA5E62"/>
    <w:lvl w:ilvl="0" w:tplc="E33AB760">
      <w:start w:val="1"/>
      <w:numFmt w:val="decimal"/>
      <w:lvlText w:val="3.4.%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2395096"/>
    <w:multiLevelType w:val="hybridMultilevel"/>
    <w:tmpl w:val="A7EA2A62"/>
    <w:lvl w:ilvl="0" w:tplc="71E254F0">
      <w:start w:val="1"/>
      <w:numFmt w:val="decimal"/>
      <w:lvlText w:val="3.2.%1"/>
      <w:lvlJc w:val="center"/>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4AAC6BD8"/>
    <w:multiLevelType w:val="hybridMultilevel"/>
    <w:tmpl w:val="B2C23C48"/>
    <w:lvl w:ilvl="0" w:tplc="58C4B752">
      <w:start w:val="1"/>
      <w:numFmt w:val="decimal"/>
      <w:lvlText w:val="2.5.%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D091F78"/>
    <w:multiLevelType w:val="hybridMultilevel"/>
    <w:tmpl w:val="B0C26E5A"/>
    <w:lvl w:ilvl="0" w:tplc="D24C4AE0">
      <w:start w:val="1"/>
      <w:numFmt w:val="decimal"/>
      <w:lvlText w:val="4.%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7" w15:restartNumberingAfterBreak="0">
    <w:nsid w:val="5251392B"/>
    <w:multiLevelType w:val="hybridMultilevel"/>
    <w:tmpl w:val="D076BF7C"/>
    <w:lvl w:ilvl="0" w:tplc="9888202A">
      <w:start w:val="1"/>
      <w:numFmt w:val="decimal"/>
      <w:lvlText w:val="%1."/>
      <w:lvlJc w:val="left"/>
      <w:pPr>
        <w:ind w:left="1424" w:hanging="433"/>
      </w:pPr>
      <w:rPr>
        <w:rFonts w:ascii="Times New Roman" w:eastAsia="Times New Roman" w:hAnsi="Times New Roman" w:cs="Times New Roman" w:hint="default"/>
        <w:b w:val="0"/>
        <w:bCs w:val="0"/>
        <w:i w:val="0"/>
        <w:iCs w:val="0"/>
        <w:spacing w:val="0"/>
        <w:w w:val="100"/>
        <w:sz w:val="22"/>
        <w:szCs w:val="22"/>
        <w:lang w:val="en-US" w:eastAsia="en-US" w:bidi="ar-SA"/>
      </w:rPr>
    </w:lvl>
    <w:lvl w:ilvl="1" w:tplc="4198DA88">
      <w:start w:val="1"/>
      <w:numFmt w:val="upperLetter"/>
      <w:lvlText w:val="%2."/>
      <w:lvlJc w:val="left"/>
      <w:pPr>
        <w:ind w:left="1414" w:hanging="428"/>
      </w:pPr>
      <w:rPr>
        <w:rFonts w:ascii="Times New Roman" w:eastAsia="Times New Roman" w:hAnsi="Times New Roman" w:cs="Times New Roman" w:hint="default"/>
        <w:b w:val="0"/>
        <w:bCs w:val="0"/>
        <w:i w:val="0"/>
        <w:iCs w:val="0"/>
        <w:spacing w:val="-6"/>
        <w:w w:val="100"/>
        <w:sz w:val="22"/>
        <w:szCs w:val="22"/>
        <w:lang w:val="en-US" w:eastAsia="en-US" w:bidi="ar-SA"/>
      </w:rPr>
    </w:lvl>
    <w:lvl w:ilvl="2" w:tplc="13482A36">
      <w:numFmt w:val="bullet"/>
      <w:lvlText w:val="•"/>
      <w:lvlJc w:val="left"/>
      <w:pPr>
        <w:ind w:left="3205" w:hanging="428"/>
      </w:pPr>
      <w:rPr>
        <w:lang w:val="en-US" w:eastAsia="en-US" w:bidi="ar-SA"/>
      </w:rPr>
    </w:lvl>
    <w:lvl w:ilvl="3" w:tplc="B89E27E4">
      <w:numFmt w:val="bullet"/>
      <w:lvlText w:val="•"/>
      <w:lvlJc w:val="left"/>
      <w:pPr>
        <w:ind w:left="4097" w:hanging="428"/>
      </w:pPr>
      <w:rPr>
        <w:lang w:val="en-US" w:eastAsia="en-US" w:bidi="ar-SA"/>
      </w:rPr>
    </w:lvl>
    <w:lvl w:ilvl="4" w:tplc="C2B40360">
      <w:numFmt w:val="bullet"/>
      <w:lvlText w:val="•"/>
      <w:lvlJc w:val="left"/>
      <w:pPr>
        <w:ind w:left="4990" w:hanging="428"/>
      </w:pPr>
      <w:rPr>
        <w:lang w:val="en-US" w:eastAsia="en-US" w:bidi="ar-SA"/>
      </w:rPr>
    </w:lvl>
    <w:lvl w:ilvl="5" w:tplc="D74E59D0">
      <w:numFmt w:val="bullet"/>
      <w:lvlText w:val="•"/>
      <w:lvlJc w:val="left"/>
      <w:pPr>
        <w:ind w:left="5883" w:hanging="428"/>
      </w:pPr>
      <w:rPr>
        <w:lang w:val="en-US" w:eastAsia="en-US" w:bidi="ar-SA"/>
      </w:rPr>
    </w:lvl>
    <w:lvl w:ilvl="6" w:tplc="E3E08966">
      <w:numFmt w:val="bullet"/>
      <w:lvlText w:val="•"/>
      <w:lvlJc w:val="left"/>
      <w:pPr>
        <w:ind w:left="6775" w:hanging="428"/>
      </w:pPr>
      <w:rPr>
        <w:lang w:val="en-US" w:eastAsia="en-US" w:bidi="ar-SA"/>
      </w:rPr>
    </w:lvl>
    <w:lvl w:ilvl="7" w:tplc="719CEA68">
      <w:numFmt w:val="bullet"/>
      <w:lvlText w:val="•"/>
      <w:lvlJc w:val="left"/>
      <w:pPr>
        <w:ind w:left="7668" w:hanging="428"/>
      </w:pPr>
      <w:rPr>
        <w:lang w:val="en-US" w:eastAsia="en-US" w:bidi="ar-SA"/>
      </w:rPr>
    </w:lvl>
    <w:lvl w:ilvl="8" w:tplc="4F003E3A">
      <w:numFmt w:val="bullet"/>
      <w:lvlText w:val="•"/>
      <w:lvlJc w:val="left"/>
      <w:pPr>
        <w:ind w:left="8560" w:hanging="428"/>
      </w:pPr>
      <w:rPr>
        <w:lang w:val="en-US" w:eastAsia="en-US" w:bidi="ar-SA"/>
      </w:rPr>
    </w:lvl>
  </w:abstractNum>
  <w:abstractNum w:abstractNumId="18" w15:restartNumberingAfterBreak="0">
    <w:nsid w:val="528C0810"/>
    <w:multiLevelType w:val="hybridMultilevel"/>
    <w:tmpl w:val="13B2E660"/>
    <w:lvl w:ilvl="0" w:tplc="76BEC4A2">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039E2532">
      <w:numFmt w:val="bullet"/>
      <w:lvlText w:val="•"/>
      <w:lvlJc w:val="left"/>
      <w:pPr>
        <w:ind w:left="1524" w:hanging="164"/>
      </w:pPr>
      <w:rPr>
        <w:rFonts w:hint="default"/>
        <w:lang w:val="en-US" w:eastAsia="en-US" w:bidi="ar-SA"/>
      </w:rPr>
    </w:lvl>
    <w:lvl w:ilvl="2" w:tplc="4D3A252C">
      <w:numFmt w:val="bullet"/>
      <w:lvlText w:val="•"/>
      <w:lvlJc w:val="left"/>
      <w:pPr>
        <w:ind w:left="2488" w:hanging="164"/>
      </w:pPr>
      <w:rPr>
        <w:rFonts w:hint="default"/>
        <w:lang w:val="en-US" w:eastAsia="en-US" w:bidi="ar-SA"/>
      </w:rPr>
    </w:lvl>
    <w:lvl w:ilvl="3" w:tplc="905C9604">
      <w:numFmt w:val="bullet"/>
      <w:lvlText w:val="•"/>
      <w:lvlJc w:val="left"/>
      <w:pPr>
        <w:ind w:left="3453" w:hanging="164"/>
      </w:pPr>
      <w:rPr>
        <w:rFonts w:hint="default"/>
        <w:lang w:val="en-US" w:eastAsia="en-US" w:bidi="ar-SA"/>
      </w:rPr>
    </w:lvl>
    <w:lvl w:ilvl="4" w:tplc="86EC6B62">
      <w:numFmt w:val="bullet"/>
      <w:lvlText w:val="•"/>
      <w:lvlJc w:val="left"/>
      <w:pPr>
        <w:ind w:left="4417" w:hanging="164"/>
      </w:pPr>
      <w:rPr>
        <w:rFonts w:hint="default"/>
        <w:lang w:val="en-US" w:eastAsia="en-US" w:bidi="ar-SA"/>
      </w:rPr>
    </w:lvl>
    <w:lvl w:ilvl="5" w:tplc="F9FCCA68">
      <w:numFmt w:val="bullet"/>
      <w:lvlText w:val="•"/>
      <w:lvlJc w:val="left"/>
      <w:pPr>
        <w:ind w:left="5382" w:hanging="164"/>
      </w:pPr>
      <w:rPr>
        <w:rFonts w:hint="default"/>
        <w:lang w:val="en-US" w:eastAsia="en-US" w:bidi="ar-SA"/>
      </w:rPr>
    </w:lvl>
    <w:lvl w:ilvl="6" w:tplc="7B68E87E">
      <w:numFmt w:val="bullet"/>
      <w:lvlText w:val="•"/>
      <w:lvlJc w:val="left"/>
      <w:pPr>
        <w:ind w:left="6346" w:hanging="164"/>
      </w:pPr>
      <w:rPr>
        <w:rFonts w:hint="default"/>
        <w:lang w:val="en-US" w:eastAsia="en-US" w:bidi="ar-SA"/>
      </w:rPr>
    </w:lvl>
    <w:lvl w:ilvl="7" w:tplc="DA4646F8">
      <w:numFmt w:val="bullet"/>
      <w:lvlText w:val="•"/>
      <w:lvlJc w:val="left"/>
      <w:pPr>
        <w:ind w:left="7311" w:hanging="164"/>
      </w:pPr>
      <w:rPr>
        <w:rFonts w:hint="default"/>
        <w:lang w:val="en-US" w:eastAsia="en-US" w:bidi="ar-SA"/>
      </w:rPr>
    </w:lvl>
    <w:lvl w:ilvl="8" w:tplc="F4BEE386">
      <w:numFmt w:val="bullet"/>
      <w:lvlText w:val="•"/>
      <w:lvlJc w:val="left"/>
      <w:pPr>
        <w:ind w:left="8275" w:hanging="164"/>
      </w:pPr>
      <w:rPr>
        <w:rFonts w:hint="default"/>
        <w:lang w:val="en-US" w:eastAsia="en-US" w:bidi="ar-SA"/>
      </w:rPr>
    </w:lvl>
  </w:abstractNum>
  <w:abstractNum w:abstractNumId="19" w15:restartNumberingAfterBreak="0">
    <w:nsid w:val="59FD1587"/>
    <w:multiLevelType w:val="hybridMultilevel"/>
    <w:tmpl w:val="937456BE"/>
    <w:lvl w:ilvl="0" w:tplc="04210019">
      <w:start w:val="1"/>
      <w:numFmt w:val="lowerLetter"/>
      <w:lvlText w:val="%1."/>
      <w:lvlJc w:val="left"/>
      <w:pPr>
        <w:ind w:left="1368" w:hanging="360"/>
      </w:pPr>
    </w:lvl>
    <w:lvl w:ilvl="1" w:tplc="FFFFFFFF">
      <w:start w:val="1"/>
      <w:numFmt w:val="lowerLetter"/>
      <w:lvlText w:val="%2."/>
      <w:lvlJc w:val="left"/>
      <w:pPr>
        <w:ind w:left="2088" w:hanging="360"/>
      </w:pPr>
    </w:lvl>
    <w:lvl w:ilvl="2" w:tplc="FFFFFFFF">
      <w:start w:val="1"/>
      <w:numFmt w:val="lowerRoman"/>
      <w:lvlText w:val="%3."/>
      <w:lvlJc w:val="right"/>
      <w:pPr>
        <w:ind w:left="2808" w:hanging="180"/>
      </w:pPr>
    </w:lvl>
    <w:lvl w:ilvl="3" w:tplc="FFFFFFFF">
      <w:start w:val="1"/>
      <w:numFmt w:val="decimal"/>
      <w:lvlText w:val="%4."/>
      <w:lvlJc w:val="left"/>
      <w:pPr>
        <w:ind w:left="3528" w:hanging="360"/>
      </w:pPr>
    </w:lvl>
    <w:lvl w:ilvl="4" w:tplc="FFFFFFFF">
      <w:start w:val="1"/>
      <w:numFmt w:val="lowerLetter"/>
      <w:lvlText w:val="%5."/>
      <w:lvlJc w:val="left"/>
      <w:pPr>
        <w:ind w:left="4248" w:hanging="360"/>
      </w:pPr>
    </w:lvl>
    <w:lvl w:ilvl="5" w:tplc="FFFFFFFF">
      <w:start w:val="1"/>
      <w:numFmt w:val="lowerRoman"/>
      <w:lvlText w:val="%6."/>
      <w:lvlJc w:val="right"/>
      <w:pPr>
        <w:ind w:left="4968" w:hanging="180"/>
      </w:pPr>
    </w:lvl>
    <w:lvl w:ilvl="6" w:tplc="FFFFFFFF">
      <w:start w:val="1"/>
      <w:numFmt w:val="decimal"/>
      <w:lvlText w:val="%7."/>
      <w:lvlJc w:val="left"/>
      <w:pPr>
        <w:ind w:left="5688" w:hanging="360"/>
      </w:pPr>
    </w:lvl>
    <w:lvl w:ilvl="7" w:tplc="FFFFFFFF">
      <w:start w:val="1"/>
      <w:numFmt w:val="lowerLetter"/>
      <w:lvlText w:val="%8."/>
      <w:lvlJc w:val="left"/>
      <w:pPr>
        <w:ind w:left="6408" w:hanging="360"/>
      </w:pPr>
    </w:lvl>
    <w:lvl w:ilvl="8" w:tplc="FFFFFFFF">
      <w:start w:val="1"/>
      <w:numFmt w:val="lowerRoman"/>
      <w:lvlText w:val="%9."/>
      <w:lvlJc w:val="right"/>
      <w:pPr>
        <w:ind w:left="7128" w:hanging="180"/>
      </w:pPr>
    </w:lvl>
  </w:abstractNum>
  <w:abstractNum w:abstractNumId="20" w15:restartNumberingAfterBreak="0">
    <w:nsid w:val="628C57B0"/>
    <w:multiLevelType w:val="hybridMultilevel"/>
    <w:tmpl w:val="616C0054"/>
    <w:lvl w:ilvl="0" w:tplc="036EE078">
      <w:numFmt w:val="bullet"/>
      <w:lvlText w:val="-"/>
      <w:lvlJc w:val="left"/>
      <w:pPr>
        <w:ind w:left="7795" w:hanging="2552"/>
      </w:pPr>
      <w:rPr>
        <w:rFonts w:ascii="Georgia" w:eastAsia="Georgia" w:hAnsi="Georgia" w:cs="Georgia" w:hint="default"/>
        <w:b w:val="0"/>
        <w:bCs w:val="0"/>
        <w:i w:val="0"/>
        <w:iCs w:val="0"/>
        <w:spacing w:val="0"/>
        <w:w w:val="90"/>
        <w:sz w:val="16"/>
        <w:szCs w:val="16"/>
        <w:lang w:val="en-US" w:eastAsia="en-US" w:bidi="ar-SA"/>
      </w:rPr>
    </w:lvl>
    <w:lvl w:ilvl="1" w:tplc="DEA607A8">
      <w:numFmt w:val="bullet"/>
      <w:lvlText w:val="•"/>
      <w:lvlJc w:val="left"/>
      <w:pPr>
        <w:ind w:left="8097" w:hanging="2552"/>
      </w:pPr>
      <w:rPr>
        <w:rFonts w:hint="default"/>
        <w:lang w:val="en-US" w:eastAsia="en-US" w:bidi="ar-SA"/>
      </w:rPr>
    </w:lvl>
    <w:lvl w:ilvl="2" w:tplc="215623B8">
      <w:numFmt w:val="bullet"/>
      <w:lvlText w:val="•"/>
      <w:lvlJc w:val="left"/>
      <w:pPr>
        <w:ind w:left="8394" w:hanging="2552"/>
      </w:pPr>
      <w:rPr>
        <w:rFonts w:hint="default"/>
        <w:lang w:val="en-US" w:eastAsia="en-US" w:bidi="ar-SA"/>
      </w:rPr>
    </w:lvl>
    <w:lvl w:ilvl="3" w:tplc="D74AD100">
      <w:numFmt w:val="bullet"/>
      <w:lvlText w:val="•"/>
      <w:lvlJc w:val="left"/>
      <w:pPr>
        <w:ind w:left="8691" w:hanging="2552"/>
      </w:pPr>
      <w:rPr>
        <w:rFonts w:hint="default"/>
        <w:lang w:val="en-US" w:eastAsia="en-US" w:bidi="ar-SA"/>
      </w:rPr>
    </w:lvl>
    <w:lvl w:ilvl="4" w:tplc="8C6A3132">
      <w:numFmt w:val="bullet"/>
      <w:lvlText w:val="•"/>
      <w:lvlJc w:val="left"/>
      <w:pPr>
        <w:ind w:left="8989" w:hanging="2552"/>
      </w:pPr>
      <w:rPr>
        <w:rFonts w:hint="default"/>
        <w:lang w:val="en-US" w:eastAsia="en-US" w:bidi="ar-SA"/>
      </w:rPr>
    </w:lvl>
    <w:lvl w:ilvl="5" w:tplc="9AD0A5B4">
      <w:numFmt w:val="bullet"/>
      <w:lvlText w:val="•"/>
      <w:lvlJc w:val="left"/>
      <w:pPr>
        <w:ind w:left="9286" w:hanging="2552"/>
      </w:pPr>
      <w:rPr>
        <w:rFonts w:hint="default"/>
        <w:lang w:val="en-US" w:eastAsia="en-US" w:bidi="ar-SA"/>
      </w:rPr>
    </w:lvl>
    <w:lvl w:ilvl="6" w:tplc="6E2C15AE">
      <w:numFmt w:val="bullet"/>
      <w:lvlText w:val="•"/>
      <w:lvlJc w:val="left"/>
      <w:pPr>
        <w:ind w:left="9583" w:hanging="2552"/>
      </w:pPr>
      <w:rPr>
        <w:rFonts w:hint="default"/>
        <w:lang w:val="en-US" w:eastAsia="en-US" w:bidi="ar-SA"/>
      </w:rPr>
    </w:lvl>
    <w:lvl w:ilvl="7" w:tplc="FA1A6754">
      <w:numFmt w:val="bullet"/>
      <w:lvlText w:val="•"/>
      <w:lvlJc w:val="left"/>
      <w:pPr>
        <w:ind w:left="9880" w:hanging="2552"/>
      </w:pPr>
      <w:rPr>
        <w:rFonts w:hint="default"/>
        <w:lang w:val="en-US" w:eastAsia="en-US" w:bidi="ar-SA"/>
      </w:rPr>
    </w:lvl>
    <w:lvl w:ilvl="8" w:tplc="A2004BEA">
      <w:numFmt w:val="bullet"/>
      <w:lvlText w:val="•"/>
      <w:lvlJc w:val="left"/>
      <w:pPr>
        <w:ind w:left="10178" w:hanging="2552"/>
      </w:pPr>
      <w:rPr>
        <w:rFonts w:hint="default"/>
        <w:lang w:val="en-US" w:eastAsia="en-US" w:bidi="ar-SA"/>
      </w:rPr>
    </w:lvl>
  </w:abstractNum>
  <w:abstractNum w:abstractNumId="21" w15:restartNumberingAfterBreak="0">
    <w:nsid w:val="633005E8"/>
    <w:multiLevelType w:val="multilevel"/>
    <w:tmpl w:val="AB0EC1E0"/>
    <w:lvl w:ilvl="0">
      <w:start w:val="1"/>
      <w:numFmt w:val="lowerLetter"/>
      <w:lvlText w:val="%1)."/>
      <w:lvlJc w:val="left"/>
      <w:pPr>
        <w:ind w:left="703" w:hanging="288"/>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1"/>
      <w:numFmt w:val="upperLetter"/>
      <w:lvlText w:val="%2."/>
      <w:lvlJc w:val="left"/>
      <w:pPr>
        <w:ind w:left="1424" w:hanging="361"/>
      </w:pPr>
      <w:rPr>
        <w:rFonts w:ascii="Times New Roman" w:eastAsia="Times New Roman" w:hAnsi="Times New Roman" w:cs="Times New Roman" w:hint="default"/>
        <w:b/>
        <w:bCs/>
        <w:i w:val="0"/>
        <w:iCs w:val="0"/>
        <w:spacing w:val="-2"/>
        <w:w w:val="100"/>
        <w:sz w:val="22"/>
        <w:szCs w:val="22"/>
        <w:lang w:val="en-US" w:eastAsia="en-US" w:bidi="ar-SA"/>
      </w:rPr>
    </w:lvl>
    <w:lvl w:ilvl="2">
      <w:start w:val="1"/>
      <w:numFmt w:val="decimal"/>
      <w:lvlText w:val="%2.%3."/>
      <w:lvlJc w:val="left"/>
      <w:pPr>
        <w:ind w:left="1125" w:hanging="422"/>
      </w:pPr>
      <w:rPr>
        <w:rFonts w:ascii="Times New Roman" w:eastAsia="Times New Roman" w:hAnsi="Times New Roman" w:cs="Times New Roman" w:hint="default"/>
        <w:b/>
        <w:bCs/>
        <w:i w:val="0"/>
        <w:iCs w:val="0"/>
        <w:spacing w:val="-5"/>
        <w:w w:val="100"/>
        <w:sz w:val="22"/>
        <w:szCs w:val="22"/>
        <w:lang w:val="en-US" w:eastAsia="en-US" w:bidi="ar-SA"/>
      </w:rPr>
    </w:lvl>
    <w:lvl w:ilvl="3">
      <w:start w:val="1"/>
      <w:numFmt w:val="decimal"/>
      <w:lvlText w:val="%4."/>
      <w:lvlJc w:val="left"/>
      <w:pPr>
        <w:ind w:left="1208" w:hanging="361"/>
      </w:pPr>
      <w:rPr>
        <w:rFonts w:ascii="Times New Roman" w:eastAsia="Times New Roman" w:hAnsi="Times New Roman" w:cs="Times New Roman" w:hint="default"/>
        <w:b/>
        <w:bCs/>
        <w:i w:val="0"/>
        <w:iCs w:val="0"/>
        <w:spacing w:val="0"/>
        <w:w w:val="100"/>
        <w:sz w:val="22"/>
        <w:szCs w:val="22"/>
        <w:lang w:val="en-US" w:eastAsia="en-US" w:bidi="ar-SA"/>
      </w:rPr>
    </w:lvl>
    <w:lvl w:ilvl="4">
      <w:numFmt w:val="bullet"/>
      <w:lvlText w:val="•"/>
      <w:lvlJc w:val="left"/>
      <w:pPr>
        <w:ind w:left="2695" w:hanging="361"/>
      </w:pPr>
      <w:rPr>
        <w:lang w:val="en-US" w:eastAsia="en-US" w:bidi="ar-SA"/>
      </w:rPr>
    </w:lvl>
    <w:lvl w:ilvl="5">
      <w:numFmt w:val="bullet"/>
      <w:lvlText w:val="•"/>
      <w:lvlJc w:val="left"/>
      <w:pPr>
        <w:ind w:left="3970" w:hanging="361"/>
      </w:pPr>
      <w:rPr>
        <w:lang w:val="en-US" w:eastAsia="en-US" w:bidi="ar-SA"/>
      </w:rPr>
    </w:lvl>
    <w:lvl w:ilvl="6">
      <w:numFmt w:val="bullet"/>
      <w:lvlText w:val="•"/>
      <w:lvlJc w:val="left"/>
      <w:pPr>
        <w:ind w:left="5245" w:hanging="361"/>
      </w:pPr>
      <w:rPr>
        <w:lang w:val="en-US" w:eastAsia="en-US" w:bidi="ar-SA"/>
      </w:rPr>
    </w:lvl>
    <w:lvl w:ilvl="7">
      <w:numFmt w:val="bullet"/>
      <w:lvlText w:val="•"/>
      <w:lvlJc w:val="left"/>
      <w:pPr>
        <w:ind w:left="6520" w:hanging="361"/>
      </w:pPr>
      <w:rPr>
        <w:lang w:val="en-US" w:eastAsia="en-US" w:bidi="ar-SA"/>
      </w:rPr>
    </w:lvl>
    <w:lvl w:ilvl="8">
      <w:numFmt w:val="bullet"/>
      <w:lvlText w:val="•"/>
      <w:lvlJc w:val="left"/>
      <w:pPr>
        <w:ind w:left="7795" w:hanging="361"/>
      </w:pPr>
      <w:rPr>
        <w:lang w:val="en-US" w:eastAsia="en-US" w:bidi="ar-SA"/>
      </w:rPr>
    </w:lvl>
  </w:abstractNum>
  <w:abstractNum w:abstractNumId="22" w15:restartNumberingAfterBreak="0">
    <w:nsid w:val="66A5097C"/>
    <w:multiLevelType w:val="multilevel"/>
    <w:tmpl w:val="149C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E3577B"/>
    <w:multiLevelType w:val="hybridMultilevel"/>
    <w:tmpl w:val="84D6777E"/>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4" w15:restartNumberingAfterBreak="0">
    <w:nsid w:val="6B53238F"/>
    <w:multiLevelType w:val="hybridMultilevel"/>
    <w:tmpl w:val="CA302BA4"/>
    <w:lvl w:ilvl="0" w:tplc="08784FC8">
      <w:start w:val="1"/>
      <w:numFmt w:val="decimal"/>
      <w:lvlText w:val="3.%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6BA67FB4"/>
    <w:multiLevelType w:val="hybridMultilevel"/>
    <w:tmpl w:val="9B98C5DE"/>
    <w:lvl w:ilvl="0" w:tplc="553676EE">
      <w:start w:val="1"/>
      <w:numFmt w:val="decimal"/>
      <w:lvlText w:val="1.%1"/>
      <w:lvlJc w:val="left"/>
      <w:pPr>
        <w:ind w:left="360" w:hanging="360"/>
      </w:pPr>
      <w:rPr>
        <w:b/>
        <w:bCs/>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6" w15:restartNumberingAfterBreak="0">
    <w:nsid w:val="6EDF2B35"/>
    <w:multiLevelType w:val="hybridMultilevel"/>
    <w:tmpl w:val="C3CC10F2"/>
    <w:lvl w:ilvl="0" w:tplc="43A6A5E8">
      <w:start w:val="1"/>
      <w:numFmt w:val="decimal"/>
      <w:lvlText w:val="%1."/>
      <w:lvlJc w:val="left"/>
      <w:pPr>
        <w:ind w:left="1008" w:hanging="360"/>
      </w:pPr>
    </w:lvl>
    <w:lvl w:ilvl="1" w:tplc="04210019">
      <w:start w:val="1"/>
      <w:numFmt w:val="lowerLetter"/>
      <w:lvlText w:val="%2."/>
      <w:lvlJc w:val="left"/>
      <w:pPr>
        <w:ind w:left="1728" w:hanging="360"/>
      </w:pPr>
    </w:lvl>
    <w:lvl w:ilvl="2" w:tplc="0421001B">
      <w:start w:val="1"/>
      <w:numFmt w:val="lowerRoman"/>
      <w:lvlText w:val="%3."/>
      <w:lvlJc w:val="right"/>
      <w:pPr>
        <w:ind w:left="2448" w:hanging="180"/>
      </w:pPr>
    </w:lvl>
    <w:lvl w:ilvl="3" w:tplc="0421000F">
      <w:start w:val="1"/>
      <w:numFmt w:val="decimal"/>
      <w:lvlText w:val="%4."/>
      <w:lvlJc w:val="left"/>
      <w:pPr>
        <w:ind w:left="3168" w:hanging="360"/>
      </w:pPr>
    </w:lvl>
    <w:lvl w:ilvl="4" w:tplc="04210019">
      <w:start w:val="1"/>
      <w:numFmt w:val="lowerLetter"/>
      <w:lvlText w:val="%5."/>
      <w:lvlJc w:val="left"/>
      <w:pPr>
        <w:ind w:left="3888" w:hanging="360"/>
      </w:pPr>
    </w:lvl>
    <w:lvl w:ilvl="5" w:tplc="0421001B">
      <w:start w:val="1"/>
      <w:numFmt w:val="lowerRoman"/>
      <w:lvlText w:val="%6."/>
      <w:lvlJc w:val="right"/>
      <w:pPr>
        <w:ind w:left="4608" w:hanging="180"/>
      </w:pPr>
    </w:lvl>
    <w:lvl w:ilvl="6" w:tplc="0421000F">
      <w:start w:val="1"/>
      <w:numFmt w:val="decimal"/>
      <w:lvlText w:val="%7."/>
      <w:lvlJc w:val="left"/>
      <w:pPr>
        <w:ind w:left="5328" w:hanging="360"/>
      </w:pPr>
    </w:lvl>
    <w:lvl w:ilvl="7" w:tplc="04210019">
      <w:start w:val="1"/>
      <w:numFmt w:val="lowerLetter"/>
      <w:lvlText w:val="%8."/>
      <w:lvlJc w:val="left"/>
      <w:pPr>
        <w:ind w:left="6048" w:hanging="360"/>
      </w:pPr>
    </w:lvl>
    <w:lvl w:ilvl="8" w:tplc="0421001B">
      <w:start w:val="1"/>
      <w:numFmt w:val="lowerRoman"/>
      <w:lvlText w:val="%9."/>
      <w:lvlJc w:val="right"/>
      <w:pPr>
        <w:ind w:left="6768" w:hanging="180"/>
      </w:pPr>
    </w:lvl>
  </w:abstractNum>
  <w:abstractNum w:abstractNumId="27" w15:restartNumberingAfterBreak="0">
    <w:nsid w:val="725F6794"/>
    <w:multiLevelType w:val="hybridMultilevel"/>
    <w:tmpl w:val="E95E5062"/>
    <w:lvl w:ilvl="0" w:tplc="79D43C7E">
      <w:start w:val="1"/>
      <w:numFmt w:val="decimal"/>
      <w:lvlText w:val="%1."/>
      <w:lvlJc w:val="left"/>
      <w:pPr>
        <w:ind w:left="936" w:hanging="360"/>
      </w:pPr>
    </w:lvl>
    <w:lvl w:ilvl="1" w:tplc="FFFFFFFF">
      <w:start w:val="1"/>
      <w:numFmt w:val="lowerLetter"/>
      <w:lvlText w:val="%2."/>
      <w:lvlJc w:val="left"/>
      <w:pPr>
        <w:ind w:left="1656" w:hanging="360"/>
      </w:pPr>
    </w:lvl>
    <w:lvl w:ilvl="2" w:tplc="FFFFFFFF">
      <w:start w:val="1"/>
      <w:numFmt w:val="lowerRoman"/>
      <w:lvlText w:val="%3."/>
      <w:lvlJc w:val="right"/>
      <w:pPr>
        <w:ind w:left="2376" w:hanging="180"/>
      </w:pPr>
    </w:lvl>
    <w:lvl w:ilvl="3" w:tplc="FFFFFFFF">
      <w:start w:val="1"/>
      <w:numFmt w:val="decimal"/>
      <w:lvlText w:val="%4."/>
      <w:lvlJc w:val="left"/>
      <w:pPr>
        <w:ind w:left="3096" w:hanging="360"/>
      </w:pPr>
    </w:lvl>
    <w:lvl w:ilvl="4" w:tplc="FFFFFFFF">
      <w:start w:val="1"/>
      <w:numFmt w:val="lowerLetter"/>
      <w:lvlText w:val="%5."/>
      <w:lvlJc w:val="left"/>
      <w:pPr>
        <w:ind w:left="3816" w:hanging="360"/>
      </w:pPr>
    </w:lvl>
    <w:lvl w:ilvl="5" w:tplc="FFFFFFFF">
      <w:start w:val="1"/>
      <w:numFmt w:val="lowerRoman"/>
      <w:lvlText w:val="%6."/>
      <w:lvlJc w:val="right"/>
      <w:pPr>
        <w:ind w:left="4536" w:hanging="180"/>
      </w:pPr>
    </w:lvl>
    <w:lvl w:ilvl="6" w:tplc="FFFFFFFF">
      <w:start w:val="1"/>
      <w:numFmt w:val="decimal"/>
      <w:lvlText w:val="%7."/>
      <w:lvlJc w:val="left"/>
      <w:pPr>
        <w:ind w:left="5256" w:hanging="360"/>
      </w:pPr>
    </w:lvl>
    <w:lvl w:ilvl="7" w:tplc="FFFFFFFF">
      <w:start w:val="1"/>
      <w:numFmt w:val="lowerLetter"/>
      <w:lvlText w:val="%8."/>
      <w:lvlJc w:val="left"/>
      <w:pPr>
        <w:ind w:left="5976" w:hanging="360"/>
      </w:pPr>
    </w:lvl>
    <w:lvl w:ilvl="8" w:tplc="FFFFFFFF">
      <w:start w:val="1"/>
      <w:numFmt w:val="lowerRoman"/>
      <w:lvlText w:val="%9."/>
      <w:lvlJc w:val="right"/>
      <w:pPr>
        <w:ind w:left="6696" w:hanging="180"/>
      </w:pPr>
    </w:lvl>
  </w:abstractNum>
  <w:abstractNum w:abstractNumId="28" w15:restartNumberingAfterBreak="0">
    <w:nsid w:val="754E0F26"/>
    <w:multiLevelType w:val="hybridMultilevel"/>
    <w:tmpl w:val="97DEC2F0"/>
    <w:lvl w:ilvl="0" w:tplc="EAB84E28">
      <w:start w:val="1"/>
      <w:numFmt w:val="decimal"/>
      <w:lvlText w:val="%1."/>
      <w:lvlJc w:val="left"/>
      <w:pPr>
        <w:ind w:left="1424" w:hanging="433"/>
      </w:pPr>
      <w:rPr>
        <w:rFonts w:ascii="Times New Roman" w:eastAsia="Times New Roman" w:hAnsi="Times New Roman" w:cs="Times New Roman" w:hint="default"/>
        <w:b w:val="0"/>
        <w:bCs w:val="0"/>
        <w:i w:val="0"/>
        <w:iCs w:val="0"/>
        <w:spacing w:val="0"/>
        <w:w w:val="100"/>
        <w:sz w:val="22"/>
        <w:szCs w:val="22"/>
        <w:lang w:val="en-US" w:eastAsia="en-US" w:bidi="ar-SA"/>
      </w:rPr>
    </w:lvl>
    <w:lvl w:ilvl="1" w:tplc="CB806B80">
      <w:numFmt w:val="bullet"/>
      <w:lvlText w:val="•"/>
      <w:lvlJc w:val="left"/>
      <w:pPr>
        <w:ind w:left="2312" w:hanging="433"/>
      </w:pPr>
      <w:rPr>
        <w:lang w:val="en-US" w:eastAsia="en-US" w:bidi="ar-SA"/>
      </w:rPr>
    </w:lvl>
    <w:lvl w:ilvl="2" w:tplc="94A293CE">
      <w:numFmt w:val="bullet"/>
      <w:lvlText w:val="•"/>
      <w:lvlJc w:val="left"/>
      <w:pPr>
        <w:ind w:left="3205" w:hanging="433"/>
      </w:pPr>
      <w:rPr>
        <w:lang w:val="en-US" w:eastAsia="en-US" w:bidi="ar-SA"/>
      </w:rPr>
    </w:lvl>
    <w:lvl w:ilvl="3" w:tplc="ED22C832">
      <w:numFmt w:val="bullet"/>
      <w:lvlText w:val="•"/>
      <w:lvlJc w:val="left"/>
      <w:pPr>
        <w:ind w:left="4097" w:hanging="433"/>
      </w:pPr>
      <w:rPr>
        <w:lang w:val="en-US" w:eastAsia="en-US" w:bidi="ar-SA"/>
      </w:rPr>
    </w:lvl>
    <w:lvl w:ilvl="4" w:tplc="A83ED794">
      <w:numFmt w:val="bullet"/>
      <w:lvlText w:val="•"/>
      <w:lvlJc w:val="left"/>
      <w:pPr>
        <w:ind w:left="4990" w:hanging="433"/>
      </w:pPr>
      <w:rPr>
        <w:lang w:val="en-US" w:eastAsia="en-US" w:bidi="ar-SA"/>
      </w:rPr>
    </w:lvl>
    <w:lvl w:ilvl="5" w:tplc="F468F124">
      <w:numFmt w:val="bullet"/>
      <w:lvlText w:val="•"/>
      <w:lvlJc w:val="left"/>
      <w:pPr>
        <w:ind w:left="5883" w:hanging="433"/>
      </w:pPr>
      <w:rPr>
        <w:lang w:val="en-US" w:eastAsia="en-US" w:bidi="ar-SA"/>
      </w:rPr>
    </w:lvl>
    <w:lvl w:ilvl="6" w:tplc="B68CA0E4">
      <w:numFmt w:val="bullet"/>
      <w:lvlText w:val="•"/>
      <w:lvlJc w:val="left"/>
      <w:pPr>
        <w:ind w:left="6775" w:hanging="433"/>
      </w:pPr>
      <w:rPr>
        <w:lang w:val="en-US" w:eastAsia="en-US" w:bidi="ar-SA"/>
      </w:rPr>
    </w:lvl>
    <w:lvl w:ilvl="7" w:tplc="B73285E4">
      <w:numFmt w:val="bullet"/>
      <w:lvlText w:val="•"/>
      <w:lvlJc w:val="left"/>
      <w:pPr>
        <w:ind w:left="7668" w:hanging="433"/>
      </w:pPr>
      <w:rPr>
        <w:lang w:val="en-US" w:eastAsia="en-US" w:bidi="ar-SA"/>
      </w:rPr>
    </w:lvl>
    <w:lvl w:ilvl="8" w:tplc="ED6E3966">
      <w:numFmt w:val="bullet"/>
      <w:lvlText w:val="•"/>
      <w:lvlJc w:val="left"/>
      <w:pPr>
        <w:ind w:left="8560" w:hanging="433"/>
      </w:pPr>
      <w:rPr>
        <w:lang w:val="en-US" w:eastAsia="en-US" w:bidi="ar-SA"/>
      </w:rPr>
    </w:lvl>
  </w:abstractNum>
  <w:abstractNum w:abstractNumId="29" w15:restartNumberingAfterBreak="0">
    <w:nsid w:val="7B9E1D0D"/>
    <w:multiLevelType w:val="hybridMultilevel"/>
    <w:tmpl w:val="528C15CE"/>
    <w:lvl w:ilvl="0" w:tplc="0421000F">
      <w:start w:val="1"/>
      <w:numFmt w:val="decimal"/>
      <w:lvlText w:val="%1."/>
      <w:lvlJc w:val="left"/>
      <w:pPr>
        <w:ind w:left="1008" w:hanging="360"/>
      </w:pPr>
    </w:lvl>
    <w:lvl w:ilvl="1" w:tplc="04210019">
      <w:start w:val="1"/>
      <w:numFmt w:val="lowerLetter"/>
      <w:lvlText w:val="%2."/>
      <w:lvlJc w:val="left"/>
      <w:pPr>
        <w:ind w:left="1728" w:hanging="360"/>
      </w:pPr>
    </w:lvl>
    <w:lvl w:ilvl="2" w:tplc="0421001B">
      <w:start w:val="1"/>
      <w:numFmt w:val="lowerRoman"/>
      <w:lvlText w:val="%3."/>
      <w:lvlJc w:val="right"/>
      <w:pPr>
        <w:ind w:left="2448" w:hanging="180"/>
      </w:pPr>
    </w:lvl>
    <w:lvl w:ilvl="3" w:tplc="0421000F">
      <w:start w:val="1"/>
      <w:numFmt w:val="decimal"/>
      <w:lvlText w:val="%4."/>
      <w:lvlJc w:val="left"/>
      <w:pPr>
        <w:ind w:left="3168" w:hanging="360"/>
      </w:pPr>
    </w:lvl>
    <w:lvl w:ilvl="4" w:tplc="04210019">
      <w:start w:val="1"/>
      <w:numFmt w:val="lowerLetter"/>
      <w:lvlText w:val="%5."/>
      <w:lvlJc w:val="left"/>
      <w:pPr>
        <w:ind w:left="3888" w:hanging="360"/>
      </w:pPr>
    </w:lvl>
    <w:lvl w:ilvl="5" w:tplc="0421001B">
      <w:start w:val="1"/>
      <w:numFmt w:val="lowerRoman"/>
      <w:lvlText w:val="%6."/>
      <w:lvlJc w:val="right"/>
      <w:pPr>
        <w:ind w:left="4608" w:hanging="180"/>
      </w:pPr>
    </w:lvl>
    <w:lvl w:ilvl="6" w:tplc="0421000F">
      <w:start w:val="1"/>
      <w:numFmt w:val="decimal"/>
      <w:lvlText w:val="%7."/>
      <w:lvlJc w:val="left"/>
      <w:pPr>
        <w:ind w:left="5328" w:hanging="360"/>
      </w:pPr>
    </w:lvl>
    <w:lvl w:ilvl="7" w:tplc="04210019">
      <w:start w:val="1"/>
      <w:numFmt w:val="lowerLetter"/>
      <w:lvlText w:val="%8."/>
      <w:lvlJc w:val="left"/>
      <w:pPr>
        <w:ind w:left="6048" w:hanging="360"/>
      </w:pPr>
    </w:lvl>
    <w:lvl w:ilvl="8" w:tplc="0421001B">
      <w:start w:val="1"/>
      <w:numFmt w:val="lowerRoman"/>
      <w:lvlText w:val="%9."/>
      <w:lvlJc w:val="right"/>
      <w:pPr>
        <w:ind w:left="6768" w:hanging="180"/>
      </w:pPr>
    </w:lvl>
  </w:abstractNum>
  <w:num w:numId="1" w16cid:durableId="25565582">
    <w:abstractNumId w:val="20"/>
  </w:num>
  <w:num w:numId="2" w16cid:durableId="230391753">
    <w:abstractNumId w:val="1"/>
  </w:num>
  <w:num w:numId="3" w16cid:durableId="1506703565">
    <w:abstractNumId w:val="12"/>
  </w:num>
  <w:num w:numId="4" w16cid:durableId="1893301605">
    <w:abstractNumId w:val="5"/>
  </w:num>
  <w:num w:numId="5" w16cid:durableId="2006274636">
    <w:abstractNumId w:val="18"/>
  </w:num>
  <w:num w:numId="6" w16cid:durableId="1914969433">
    <w:abstractNumId w:val="2"/>
  </w:num>
  <w:num w:numId="7" w16cid:durableId="66196715">
    <w:abstractNumId w:val="2"/>
    <w:lvlOverride w:ilvl="0">
      <w:startOverride w:val="1"/>
    </w:lvlOverride>
    <w:lvlOverride w:ilvl="1"/>
    <w:lvlOverride w:ilvl="2"/>
    <w:lvlOverride w:ilvl="3"/>
    <w:lvlOverride w:ilvl="4"/>
    <w:lvlOverride w:ilvl="5"/>
    <w:lvlOverride w:ilvl="6"/>
    <w:lvlOverride w:ilvl="7"/>
    <w:lvlOverride w:ilvl="8"/>
  </w:num>
  <w:num w:numId="8" w16cid:durableId="794567539">
    <w:abstractNumId w:val="11"/>
  </w:num>
  <w:num w:numId="9" w16cid:durableId="744884883">
    <w:abstractNumId w:val="11"/>
    <w:lvlOverride w:ilvl="0">
      <w:startOverride w:val="1"/>
    </w:lvlOverride>
    <w:lvlOverride w:ilvl="1"/>
    <w:lvlOverride w:ilvl="2"/>
    <w:lvlOverride w:ilvl="3"/>
    <w:lvlOverride w:ilvl="4"/>
    <w:lvlOverride w:ilvl="5"/>
    <w:lvlOverride w:ilvl="6"/>
    <w:lvlOverride w:ilvl="7"/>
    <w:lvlOverride w:ilvl="8"/>
  </w:num>
  <w:num w:numId="10" w16cid:durableId="628823168">
    <w:abstractNumId w:val="21"/>
  </w:num>
  <w:num w:numId="11" w16cid:durableId="500046227">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16cid:durableId="1136407236">
    <w:abstractNumId w:val="28"/>
  </w:num>
  <w:num w:numId="13" w16cid:durableId="882055350">
    <w:abstractNumId w:val="28"/>
    <w:lvlOverride w:ilvl="0">
      <w:startOverride w:val="1"/>
    </w:lvlOverride>
    <w:lvlOverride w:ilvl="1"/>
    <w:lvlOverride w:ilvl="2"/>
    <w:lvlOverride w:ilvl="3"/>
    <w:lvlOverride w:ilvl="4"/>
    <w:lvlOverride w:ilvl="5"/>
    <w:lvlOverride w:ilvl="6"/>
    <w:lvlOverride w:ilvl="7"/>
    <w:lvlOverride w:ilvl="8"/>
  </w:num>
  <w:num w:numId="14" w16cid:durableId="1863856313">
    <w:abstractNumId w:val="17"/>
  </w:num>
  <w:num w:numId="15" w16cid:durableId="1987737499">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305820715">
    <w:abstractNumId w:val="22"/>
  </w:num>
  <w:num w:numId="17" w16cid:durableId="1146047382">
    <w:abstractNumId w:val="9"/>
  </w:num>
  <w:num w:numId="18" w16cid:durableId="20895720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4167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244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6586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9148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92553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24504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93364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4640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78039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94076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065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3702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65656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88151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12415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70540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36746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D4"/>
    <w:rsid w:val="001D5D25"/>
    <w:rsid w:val="003210E7"/>
    <w:rsid w:val="003E2AAC"/>
    <w:rsid w:val="004503DF"/>
    <w:rsid w:val="00524437"/>
    <w:rsid w:val="00561CF5"/>
    <w:rsid w:val="00593986"/>
    <w:rsid w:val="006F2FD4"/>
    <w:rsid w:val="00B2426C"/>
    <w:rsid w:val="00C20DF4"/>
    <w:rsid w:val="00EA2C4A"/>
    <w:rsid w:val="00FB0B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0D0F9"/>
  <w15:docId w15:val="{24EB76EB-1ECB-4501-86A7-9A108A81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9"/>
    <w:qFormat/>
    <w:pPr>
      <w:spacing w:before="100"/>
      <w:ind w:right="280"/>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1"/>
      <w:jc w:val="center"/>
      <w:outlineLvl w:val="1"/>
    </w:pPr>
    <w:rPr>
      <w:rFonts w:ascii="Cambria" w:eastAsia="Cambria" w:hAnsi="Cambria" w:cs="Cambria"/>
      <w:b/>
      <w:bCs/>
      <w:sz w:val="28"/>
      <w:szCs w:val="28"/>
    </w:rPr>
  </w:style>
  <w:style w:type="paragraph" w:styleId="Heading3">
    <w:name w:val="heading 3"/>
    <w:basedOn w:val="Normal"/>
    <w:uiPriority w:val="9"/>
    <w:unhideWhenUsed/>
    <w:qFormat/>
    <w:pPr>
      <w:outlineLvl w:val="2"/>
    </w:pPr>
    <w:rPr>
      <w:rFonts w:ascii="Cambria" w:eastAsia="Cambria" w:hAnsi="Cambria" w:cs="Cambria"/>
      <w:b/>
      <w:bCs/>
      <w:sz w:val="24"/>
      <w:szCs w:val="24"/>
    </w:rPr>
  </w:style>
  <w:style w:type="paragraph" w:styleId="Heading4">
    <w:name w:val="heading 4"/>
    <w:basedOn w:val="Normal"/>
    <w:uiPriority w:val="9"/>
    <w:unhideWhenUsed/>
    <w:qFormat/>
    <w:pPr>
      <w:ind w:right="54"/>
      <w:jc w:val="center"/>
      <w:outlineLvl w:val="3"/>
    </w:pPr>
    <w:rPr>
      <w:rFonts w:ascii="Cambria" w:eastAsia="Cambria" w:hAnsi="Cambria" w:cs="Cambria"/>
      <w:b/>
      <w:bCs/>
      <w:sz w:val="20"/>
      <w:szCs w:val="20"/>
    </w:rPr>
  </w:style>
  <w:style w:type="paragraph" w:styleId="Heading5">
    <w:name w:val="heading 5"/>
    <w:basedOn w:val="Normal"/>
    <w:uiPriority w:val="9"/>
    <w:unhideWhenUsed/>
    <w:qFormat/>
    <w:pPr>
      <w:ind w:left="244"/>
      <w:outlineLvl w:val="4"/>
    </w:pPr>
    <w:rPr>
      <w:rFonts w:ascii="Cambria" w:eastAsia="Cambria" w:hAnsi="Cambria" w:cs="Cambria"/>
      <w:b/>
      <w:bCs/>
      <w:sz w:val="16"/>
      <w:szCs w:val="16"/>
    </w:rPr>
  </w:style>
  <w:style w:type="paragraph" w:styleId="Heading6">
    <w:name w:val="heading 6"/>
    <w:basedOn w:val="Normal"/>
    <w:uiPriority w:val="9"/>
    <w:unhideWhenUsed/>
    <w:qFormat/>
    <w:pPr>
      <w:spacing w:before="14"/>
      <w:ind w:left="411"/>
      <w:outlineLvl w:val="5"/>
    </w:pPr>
    <w:rPr>
      <w:rFonts w:ascii="Cambria" w:eastAsia="Cambria" w:hAnsi="Cambria" w:cs="Cambria"/>
      <w:b/>
      <w:bCs/>
      <w:i/>
      <w:i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752" w:right="423" w:hanging="357"/>
    </w:pPr>
  </w:style>
  <w:style w:type="paragraph" w:customStyle="1" w:styleId="TableParagraph">
    <w:name w:val="Table Paragraph"/>
    <w:basedOn w:val="Normal"/>
    <w:uiPriority w:val="1"/>
    <w:qFormat/>
    <w:pPr>
      <w:spacing w:before="8" w:line="171" w:lineRule="exact"/>
    </w:pPr>
  </w:style>
  <w:style w:type="character" w:customStyle="1" w:styleId="Heading1Char">
    <w:name w:val="Heading 1 Char"/>
    <w:basedOn w:val="DefaultParagraphFont"/>
    <w:link w:val="Heading1"/>
    <w:uiPriority w:val="9"/>
    <w:rsid w:val="00593986"/>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593986"/>
    <w:rPr>
      <w:rFonts w:ascii="Cambria" w:eastAsia="Cambria" w:hAnsi="Cambria" w:cs="Cambria"/>
      <w:b/>
      <w:bCs/>
      <w:sz w:val="28"/>
      <w:szCs w:val="28"/>
    </w:rPr>
  </w:style>
  <w:style w:type="paragraph" w:customStyle="1" w:styleId="msonormal0">
    <w:name w:val="msonormal"/>
    <w:basedOn w:val="Normal"/>
    <w:rsid w:val="00593986"/>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Title">
    <w:name w:val="Title"/>
    <w:basedOn w:val="Normal"/>
    <w:link w:val="TitleChar"/>
    <w:uiPriority w:val="10"/>
    <w:qFormat/>
    <w:rsid w:val="00593986"/>
    <w:pPr>
      <w:ind w:left="1424"/>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593986"/>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uiPriority w:val="1"/>
    <w:rsid w:val="00593986"/>
    <w:rPr>
      <w:rFonts w:ascii="Georgia" w:eastAsia="Georgia" w:hAnsi="Georgia" w:cs="Georgia"/>
      <w:sz w:val="16"/>
      <w:szCs w:val="16"/>
    </w:rPr>
  </w:style>
  <w:style w:type="character" w:styleId="Hyperlink">
    <w:name w:val="Hyperlink"/>
    <w:basedOn w:val="DefaultParagraphFont"/>
    <w:uiPriority w:val="99"/>
    <w:unhideWhenUsed/>
    <w:rsid w:val="00593986"/>
    <w:rPr>
      <w:color w:val="0000FF"/>
      <w:u w:val="single"/>
    </w:rPr>
  </w:style>
  <w:style w:type="character" w:styleId="FollowedHyperlink">
    <w:name w:val="FollowedHyperlink"/>
    <w:basedOn w:val="DefaultParagraphFont"/>
    <w:uiPriority w:val="99"/>
    <w:semiHidden/>
    <w:unhideWhenUsed/>
    <w:rsid w:val="00593986"/>
    <w:rPr>
      <w:color w:val="800080"/>
      <w:u w:val="single"/>
    </w:rPr>
  </w:style>
  <w:style w:type="character" w:styleId="UnresolvedMention">
    <w:name w:val="Unresolved Mention"/>
    <w:basedOn w:val="DefaultParagraphFont"/>
    <w:uiPriority w:val="99"/>
    <w:semiHidden/>
    <w:unhideWhenUsed/>
    <w:rsid w:val="00593986"/>
    <w:rPr>
      <w:color w:val="605E5C"/>
      <w:shd w:val="clear" w:color="auto" w:fill="E1DFDD"/>
    </w:rPr>
  </w:style>
  <w:style w:type="paragraph" w:styleId="Header">
    <w:name w:val="header"/>
    <w:basedOn w:val="Normal"/>
    <w:link w:val="HeaderChar"/>
    <w:uiPriority w:val="99"/>
    <w:unhideWhenUsed/>
    <w:rsid w:val="001D5D25"/>
    <w:pPr>
      <w:tabs>
        <w:tab w:val="center" w:pos="4513"/>
        <w:tab w:val="right" w:pos="9026"/>
      </w:tabs>
    </w:pPr>
  </w:style>
  <w:style w:type="character" w:customStyle="1" w:styleId="HeaderChar">
    <w:name w:val="Header Char"/>
    <w:basedOn w:val="DefaultParagraphFont"/>
    <w:link w:val="Header"/>
    <w:uiPriority w:val="99"/>
    <w:rsid w:val="001D5D25"/>
    <w:rPr>
      <w:rFonts w:ascii="Georgia" w:eastAsia="Georgia" w:hAnsi="Georgia" w:cs="Georgia"/>
    </w:rPr>
  </w:style>
  <w:style w:type="paragraph" w:styleId="Footer">
    <w:name w:val="footer"/>
    <w:basedOn w:val="Normal"/>
    <w:link w:val="FooterChar"/>
    <w:uiPriority w:val="99"/>
    <w:unhideWhenUsed/>
    <w:rsid w:val="001D5D25"/>
    <w:pPr>
      <w:tabs>
        <w:tab w:val="center" w:pos="4513"/>
        <w:tab w:val="right" w:pos="9026"/>
      </w:tabs>
    </w:pPr>
  </w:style>
  <w:style w:type="character" w:customStyle="1" w:styleId="FooterChar">
    <w:name w:val="Footer Char"/>
    <w:basedOn w:val="DefaultParagraphFont"/>
    <w:link w:val="Footer"/>
    <w:uiPriority w:val="99"/>
    <w:rsid w:val="001D5D25"/>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07929709" TargetMode="External"/><Relationship Id="rId18" Type="http://schemas.openxmlformats.org/officeDocument/2006/relationships/hyperlink" Target="https://www.scopus.com/authid/detail.uri?origin=resultslist&amp;authorId=57209457009&amp;zone" TargetMode="External"/><Relationship Id="rId26" Type="http://schemas.openxmlformats.org/officeDocument/2006/relationships/image" Target="media/image3.jpeg"/><Relationship Id="rId39" Type="http://schemas.openxmlformats.org/officeDocument/2006/relationships/image" Target="media/image10.png"/><Relationship Id="rId21" Type="http://schemas.openxmlformats.org/officeDocument/2006/relationships/hyperlink" Target="https://ijis.umsida.ac.id/index.php/ijis/IndexingService" TargetMode="External"/><Relationship Id="rId34" Type="http://schemas.openxmlformats.org/officeDocument/2006/relationships/hyperlink" Target="https://scite.ai/search?q=%2210.21070/ijis.v13i2.1814%22" TargetMode="External"/><Relationship Id="rId42" Type="http://schemas.openxmlformats.org/officeDocument/2006/relationships/hyperlink" Target="mailto:akhmadmulyadi@umsida.ac.id" TargetMode="External"/><Relationship Id="rId47" Type="http://schemas.openxmlformats.org/officeDocument/2006/relationships/theme" Target="theme/theme1.xml"/><Relationship Id="rId7" Type="http://schemas.openxmlformats.org/officeDocument/2006/relationships/hyperlink" Target="https://doi.org/10.21070/ijis.v13i2.1814" TargetMode="External"/><Relationship Id="rId2" Type="http://schemas.openxmlformats.org/officeDocument/2006/relationships/styles" Target="styles.xml"/><Relationship Id="rId16" Type="http://schemas.openxmlformats.org/officeDocument/2006/relationships/hyperlink" Target="https://www.scopus.com/authid/detail.uri?origin=resultslist&amp;authorId=57217869389&amp;zone"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ces/by/4.0/legalcode" TargetMode="External"/><Relationship Id="rId24" Type="http://schemas.openxmlformats.org/officeDocument/2006/relationships/image" Target="media/image2.jpeg"/><Relationship Id="rId32" Type="http://schemas.openxmlformats.org/officeDocument/2006/relationships/hyperlink" Target="https://www.scilit.net/articles/search?q=10.21070/ijis.v13i2.1814" TargetMode="External"/><Relationship Id="rId37" Type="http://schemas.openxmlformats.org/officeDocument/2006/relationships/image" Target="media/image9.png"/><Relationship Id="rId40" Type="http://schemas.openxmlformats.org/officeDocument/2006/relationships/hyperlink" Target="https://www.mendeley.com/import/?doi=10.21070/ijis.v13i2.1814" TargetMode="External"/><Relationship Id="rId45"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hyperlink" Target="https://www.scopus.com/authid/detail.uri?authorId=53263253000" TargetMode="External"/><Relationship Id="rId23" Type="http://schemas.openxmlformats.org/officeDocument/2006/relationships/hyperlink" Target="https://crossmark.crossref.org/dialog/?doi=10.21070/ijis.v13i2.1814&amp;domain=pdf&amp;date_stamp=2025-05-07" TargetMode="External"/><Relationship Id="rId28" Type="http://schemas.openxmlformats.org/officeDocument/2006/relationships/image" Target="media/image4.jpeg"/><Relationship Id="rId36" Type="http://schemas.openxmlformats.org/officeDocument/2006/relationships/hyperlink" Target="https://scholar.google.co.id/scholar?q=10.21070/ijis.v13i2.1814&amp;hl=id" TargetMode="External"/><Relationship Id="rId10" Type="http://schemas.openxmlformats.org/officeDocument/2006/relationships/footer" Target="footer1.xml"/><Relationship Id="rId19" Type="http://schemas.openxmlformats.org/officeDocument/2006/relationships/hyperlink" Target="https://www.scopus.com/authid/detail.uri?origin=resultslist&amp;authorId=57215913149&amp;zone" TargetMode="External"/><Relationship Id="rId31" Type="http://schemas.openxmlformats.org/officeDocument/2006/relationships/image" Target="media/image6.jpeg"/><Relationship Id="rId44"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scopus.com/authid/detail.uri?authorId=57205742569" TargetMode="External"/><Relationship Id="rId22" Type="http://schemas.openxmlformats.org/officeDocument/2006/relationships/hyperlink" Target="https://ijis.umsida.ac.id/index.php/ijis/about/submissions" TargetMode="External"/><Relationship Id="rId27" Type="http://schemas.openxmlformats.org/officeDocument/2006/relationships/hyperlink" Target="https://www.lens.org/lens/search/scholar/list?q=citation_id%3A10.21070/ijis.v13i2.1814&amp;p=0&amp;n=10&amp;s=_score&amp;d=%2B&amp;f=false&amp;e=false&amp;l=en&amp;authorField=author&amp;dateFilterField=publishedYear&amp;orderBy=%2B_score&amp;presentation=false&amp;stemmed=true&amp;useAuthorId=false" TargetMode="External"/><Relationship Id="rId30" Type="http://schemas.openxmlformats.org/officeDocument/2006/relationships/hyperlink" Target="https://www.semanticscholar.org/search?q=Developing%20Children&#8217;s%20Cooperation%20Skills%20through%20Traditional%20Bakiak%20Games%3A%20Mengembangkan%20Keterampilan%20Kerja%20Sama%20Anak-Anak%20Melalui%20Permainan%20Tradisional%20Bakiak&amp;sort=relevance" TargetMode="External"/><Relationship Id="rId35" Type="http://schemas.openxmlformats.org/officeDocument/2006/relationships/image" Target="media/image8.png"/><Relationship Id="rId43" Type="http://schemas.openxmlformats.org/officeDocument/2006/relationships/hyperlink" Target="mailto:akhmadmulyadi@umsida.ac.id" TargetMode="Externa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www.scopus.com/authid/detail.uri?origin=resultslist&amp;authorId=57209453927&amp;zone" TargetMode="External"/><Relationship Id="rId17" Type="http://schemas.openxmlformats.org/officeDocument/2006/relationships/hyperlink" Target="https://www.scopus.com/authid/detail.uri?origin=resultslist&amp;authorId=57210854808&amp;zone" TargetMode="External"/><Relationship Id="rId25" Type="http://schemas.openxmlformats.org/officeDocument/2006/relationships/hyperlink" Target="https://app.dimensions.ai/discover/publication?search_mode=content&amp;search_text=10.21070/ijis.v13i2.1814&amp;search_type=kws&amp;search_field=doi" TargetMode="External"/><Relationship Id="rId33" Type="http://schemas.openxmlformats.org/officeDocument/2006/relationships/image" Target="media/image7.jpeg"/><Relationship Id="rId38" Type="http://schemas.openxmlformats.org/officeDocument/2006/relationships/hyperlink" Target="http://www.wizdom.ai/publication/10.21070/ijis.v13i2.1814" TargetMode="External"/><Relationship Id="rId46" Type="http://schemas.openxmlformats.org/officeDocument/2006/relationships/fontTable" Target="fontTable.xml"/><Relationship Id="rId20" Type="http://schemas.openxmlformats.org/officeDocument/2006/relationships/hyperlink" Target="https://ijis.umsida.ac.id/index.php/ijis/about/editorialTeam" TargetMode="External"/><Relationship Id="rId41" Type="http://schemas.openxmlformats.org/officeDocument/2006/relationships/image" Target="media/image11.png"/></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is" TargetMode="External"/><Relationship Id="rId1" Type="http://schemas.openxmlformats.org/officeDocument/2006/relationships/hyperlink" Target="https://portal.issn.org/resource/ISSN/2598-8964" TargetMode="External"/><Relationship Id="rId6" Type="http://schemas.openxmlformats.org/officeDocument/2006/relationships/hyperlink" Target="https://umsida.ac.id/" TargetMode="External"/><Relationship Id="rId5" Type="http://schemas.openxmlformats.org/officeDocument/2006/relationships/hyperlink" Target="https://doi.org/10.21070/ijis" TargetMode="External"/><Relationship Id="rId4" Type="http://schemas.openxmlformats.org/officeDocument/2006/relationships/hyperlink" Target="https://portal.issn.org/resource/ISSN/2598-8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17304</Words>
  <Characters>98634</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Developing Children’s Cooperation Skills through Traditional Bakiak Games: Mengembangkan Keterampilan Kerja Sama Anak-Anak Melalui Permainan Tradisional Bakiak</vt:lpstr>
    </vt:vector>
  </TitlesOfParts>
  <Company/>
  <LinksUpToDate>false</LinksUpToDate>
  <CharactersWithSpaces>115707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Children’s Cooperation Skills through Traditional Bakiak Games: Mengembangkan Keterampilan Kerja Sama Anak-Anak Melalui Permainan Tradisional Bakiak</dc:title>
  <dc:subject/>
  <dc:creator>Khoirul Bariyah, Luluk Iffatur Rocmah</dc:creator>
  <cp:keywords/>
  <dc:description/>
  <cp:lastModifiedBy>G</cp:lastModifiedBy>
  <cp:revision>2</cp:revision>
  <dcterms:created xsi:type="dcterms:W3CDTF">2025-10-29T03:10:00Z</dcterms:created>
  <dcterms:modified xsi:type="dcterms:W3CDTF">2025-10-29T03:10:00Z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