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D9D2AE4" w14:textId="77777777" w:rsidR="0050200B" w:rsidRPr="0050200B" w:rsidRDefault="0050200B" w:rsidP="0050200B">
      <w:pPr>
        <w:pBdr>
          <w:top w:val="nil"/>
          <w:left w:val="nil"/>
          <w:bottom w:val="nil"/>
          <w:right w:val="nil"/>
          <w:between w:val="nil"/>
        </w:pBdr>
        <w:ind w:left="851"/>
        <w:jc w:val="both"/>
        <w:rPr>
          <w:b/>
          <w:i/>
          <w:iCs/>
          <w:color w:val="000000"/>
          <w:sz w:val="28"/>
          <w:szCs w:val="28"/>
        </w:rPr>
      </w:pPr>
      <w:r w:rsidRPr="0050200B">
        <w:rPr>
          <w:b/>
          <w:i/>
          <w:iCs/>
          <w:color w:val="000000"/>
          <w:sz w:val="28"/>
          <w:szCs w:val="28"/>
        </w:rPr>
        <w:t>Efforts to Improve Student Learning Achievement in Class IV Students at Islamic Elementary School A-Education Jogosatru Sidoarjo on Photosynthesis Process Material Using the Demonstration Method</w:t>
      </w:r>
    </w:p>
    <w:p w14:paraId="31833549" w14:textId="47EA9EEA" w:rsidR="0050200B" w:rsidRPr="0050200B" w:rsidRDefault="0050200B" w:rsidP="0050200B">
      <w:pPr>
        <w:pBdr>
          <w:top w:val="nil"/>
          <w:left w:val="nil"/>
          <w:bottom w:val="nil"/>
          <w:right w:val="nil"/>
          <w:between w:val="nil"/>
        </w:pBdr>
        <w:ind w:left="851"/>
        <w:jc w:val="both"/>
        <w:rPr>
          <w:b/>
          <w:color w:val="000000"/>
          <w:sz w:val="28"/>
          <w:szCs w:val="28"/>
        </w:rPr>
      </w:pPr>
      <w:r w:rsidRPr="0050200B">
        <w:rPr>
          <w:b/>
          <w:color w:val="000000"/>
          <w:sz w:val="28"/>
          <w:szCs w:val="28"/>
        </w:rPr>
        <w:t xml:space="preserve">[Upaya Meningkatkan Hasil Belajar Siswa Pada Siswa Kelas IV SD Islami A-Education Jogosatru Sidoarjo </w:t>
      </w:r>
      <w:r w:rsidR="0043759F" w:rsidRPr="0050200B">
        <w:rPr>
          <w:b/>
          <w:color w:val="000000"/>
          <w:sz w:val="28"/>
          <w:szCs w:val="28"/>
        </w:rPr>
        <w:t xml:space="preserve">PADA </w:t>
      </w:r>
      <w:r w:rsidRPr="0050200B">
        <w:rPr>
          <w:b/>
          <w:color w:val="000000"/>
          <w:sz w:val="28"/>
          <w:szCs w:val="28"/>
        </w:rPr>
        <w:t>Materi Proses Fotosintesis Dengan Metode Demonstrasi]</w:t>
      </w:r>
    </w:p>
    <w:p w14:paraId="119FFDCD" w14:textId="77777777" w:rsidR="0050200B" w:rsidRPr="0050200B" w:rsidRDefault="0050200B" w:rsidP="0050200B">
      <w:pPr>
        <w:pBdr>
          <w:top w:val="nil"/>
          <w:left w:val="nil"/>
          <w:bottom w:val="nil"/>
          <w:right w:val="nil"/>
          <w:between w:val="nil"/>
        </w:pBdr>
        <w:ind w:left="851"/>
        <w:jc w:val="both"/>
        <w:rPr>
          <w:b/>
          <w:color w:val="000000"/>
          <w:sz w:val="28"/>
          <w:szCs w:val="28"/>
        </w:rPr>
      </w:pPr>
    </w:p>
    <w:p w14:paraId="41D85180" w14:textId="3CBD53B6" w:rsidR="0050200B" w:rsidRPr="0050200B" w:rsidRDefault="0050200B" w:rsidP="0050200B">
      <w:pPr>
        <w:suppressAutoHyphens w:val="0"/>
        <w:ind w:left="851"/>
        <w:jc w:val="both"/>
        <w:rPr>
          <w:rFonts w:eastAsia="Calibri"/>
          <w:sz w:val="20"/>
          <w:szCs w:val="20"/>
          <w:vertAlign w:val="superscript"/>
          <w:lang w:eastAsia="en-US"/>
        </w:rPr>
      </w:pPr>
      <w:r w:rsidRPr="0050200B">
        <w:rPr>
          <w:rFonts w:eastAsia="Calibri"/>
          <w:sz w:val="20"/>
          <w:szCs w:val="20"/>
          <w:lang w:eastAsia="en-US"/>
        </w:rPr>
        <w:t>Fitri Diah Cahyani</w:t>
      </w:r>
      <w:r w:rsidRPr="0050200B">
        <w:rPr>
          <w:rFonts w:eastAsia="Calibri"/>
          <w:sz w:val="20"/>
          <w:szCs w:val="20"/>
          <w:vertAlign w:val="superscript"/>
          <w:lang w:eastAsia="en-US"/>
        </w:rPr>
        <w:t xml:space="preserve"> 1)</w:t>
      </w:r>
      <w:r w:rsidRPr="0050200B">
        <w:rPr>
          <w:rFonts w:eastAsia="Calibri"/>
          <w:sz w:val="20"/>
          <w:szCs w:val="20"/>
          <w:lang w:eastAsia="en-US"/>
        </w:rPr>
        <w:t xml:space="preserve">, </w:t>
      </w:r>
      <w:r w:rsidR="00527453" w:rsidRPr="00527453">
        <w:rPr>
          <w:rFonts w:eastAsia="Calibri"/>
          <w:sz w:val="20"/>
          <w:szCs w:val="20"/>
          <w:lang w:eastAsia="en-US"/>
        </w:rPr>
        <w:t xml:space="preserve">Vanda Rezania </w:t>
      </w:r>
      <w:r w:rsidRPr="0050200B">
        <w:rPr>
          <w:rFonts w:ascii="Calibri" w:eastAsia="Calibri" w:hAnsi="Calibri" w:cs="SimSun"/>
          <w:color w:val="000000"/>
          <w:sz w:val="20"/>
          <w:szCs w:val="20"/>
          <w:vertAlign w:val="superscript"/>
          <w:lang w:eastAsia="en-US"/>
        </w:rPr>
        <w:t>*</w:t>
      </w:r>
      <w:r w:rsidRPr="0050200B">
        <w:rPr>
          <w:rFonts w:eastAsia="Calibri"/>
          <w:sz w:val="20"/>
          <w:szCs w:val="20"/>
          <w:vertAlign w:val="superscript"/>
          <w:lang w:eastAsia="en-US"/>
        </w:rPr>
        <w:t>2)</w:t>
      </w:r>
    </w:p>
    <w:p w14:paraId="22BB85E6" w14:textId="77777777" w:rsidR="0050200B" w:rsidRPr="0050200B" w:rsidRDefault="0050200B" w:rsidP="0050200B">
      <w:pPr>
        <w:suppressAutoHyphens w:val="0"/>
        <w:ind w:left="851"/>
        <w:jc w:val="both"/>
        <w:rPr>
          <w:rFonts w:eastAsia="Calibri"/>
          <w:sz w:val="20"/>
          <w:szCs w:val="20"/>
          <w:lang w:eastAsia="en-US"/>
        </w:rPr>
      </w:pPr>
      <w:r w:rsidRPr="0050200B">
        <w:rPr>
          <w:rFonts w:eastAsia="Calibri"/>
          <w:sz w:val="20"/>
          <w:szCs w:val="20"/>
          <w:vertAlign w:val="superscript"/>
          <w:lang w:eastAsia="en-US"/>
        </w:rPr>
        <w:t>1)</w:t>
      </w:r>
      <w:r w:rsidRPr="0050200B">
        <w:rPr>
          <w:rFonts w:eastAsia="Calibri"/>
          <w:sz w:val="20"/>
          <w:szCs w:val="20"/>
          <w:lang w:eastAsia="en-US"/>
        </w:rPr>
        <w:t xml:space="preserve">Progam Studi Pendidikan Guru Sekolah Dasar, Universitas Muhammadiyah Sidoarjo </w:t>
      </w:r>
    </w:p>
    <w:p w14:paraId="0F0C9FB3" w14:textId="77777777" w:rsidR="0050200B" w:rsidRPr="0050200B" w:rsidRDefault="0050200B" w:rsidP="0050200B">
      <w:pPr>
        <w:suppressAutoHyphens w:val="0"/>
        <w:ind w:left="851"/>
        <w:jc w:val="both"/>
        <w:rPr>
          <w:rFonts w:eastAsia="Calibri"/>
          <w:sz w:val="20"/>
          <w:szCs w:val="20"/>
          <w:lang w:eastAsia="en-US"/>
        </w:rPr>
      </w:pPr>
      <w:r w:rsidRPr="0050200B">
        <w:rPr>
          <w:rFonts w:eastAsia="Calibri"/>
          <w:sz w:val="20"/>
          <w:szCs w:val="20"/>
          <w:vertAlign w:val="superscript"/>
          <w:lang w:eastAsia="en-US"/>
        </w:rPr>
        <w:t>2)</w:t>
      </w:r>
      <w:r w:rsidRPr="0050200B">
        <w:rPr>
          <w:rFonts w:eastAsia="Calibri"/>
          <w:sz w:val="20"/>
          <w:szCs w:val="20"/>
          <w:lang w:eastAsia="en-US"/>
        </w:rPr>
        <w:t>Progam Studi Pendidikan Guru Sekolah Dasar, Universitas Muhammadiyah Sidoarjo</w:t>
      </w:r>
    </w:p>
    <w:p w14:paraId="72575304" w14:textId="77777777" w:rsidR="0050200B" w:rsidRPr="0050200B" w:rsidRDefault="0050200B" w:rsidP="0050200B">
      <w:pPr>
        <w:suppressAutoHyphens w:val="0"/>
        <w:spacing w:line="276" w:lineRule="auto"/>
        <w:ind w:left="851"/>
        <w:jc w:val="both"/>
        <w:rPr>
          <w:rFonts w:eastAsia="Calibri"/>
          <w:sz w:val="20"/>
          <w:szCs w:val="20"/>
          <w:lang w:eastAsia="en-US"/>
        </w:rPr>
      </w:pPr>
    </w:p>
    <w:p w14:paraId="1B18BB1D" w14:textId="6F19C00D" w:rsidR="0050200B" w:rsidRPr="0050200B" w:rsidRDefault="0050200B" w:rsidP="0050200B">
      <w:pPr>
        <w:suppressAutoHyphens w:val="0"/>
        <w:spacing w:line="276" w:lineRule="auto"/>
        <w:ind w:left="851"/>
        <w:jc w:val="both"/>
        <w:rPr>
          <w:rFonts w:eastAsia="Calibri"/>
          <w:sz w:val="20"/>
          <w:szCs w:val="20"/>
          <w:lang w:eastAsia="en-US"/>
        </w:rPr>
      </w:pPr>
      <w:r w:rsidRPr="0050200B">
        <w:rPr>
          <w:rFonts w:eastAsia="Calibri"/>
          <w:sz w:val="20"/>
          <w:szCs w:val="20"/>
          <w:lang w:eastAsia="en-US"/>
        </w:rPr>
        <w:t xml:space="preserve">*Email Penulis Korespondensi : </w:t>
      </w:r>
      <w:r w:rsidR="00D66D1A">
        <w:rPr>
          <w:rFonts w:eastAsia="Calibri"/>
          <w:sz w:val="20"/>
          <w:szCs w:val="20"/>
          <w:lang w:eastAsia="en-US"/>
        </w:rPr>
        <w:fldChar w:fldCharType="begin"/>
      </w:r>
      <w:r w:rsidR="00D66D1A">
        <w:rPr>
          <w:rFonts w:eastAsia="Calibri"/>
          <w:sz w:val="20"/>
          <w:szCs w:val="20"/>
          <w:lang w:eastAsia="en-US"/>
        </w:rPr>
        <w:instrText>HYPERLINK "mailto:</w:instrText>
      </w:r>
      <w:r w:rsidR="00D66D1A" w:rsidRPr="00EC231D">
        <w:rPr>
          <w:rFonts w:eastAsia="Calibri"/>
          <w:sz w:val="20"/>
          <w:szCs w:val="20"/>
          <w:lang w:eastAsia="en-US"/>
        </w:rPr>
        <w:instrText>Vanda1@umsida.ac.id</w:instrText>
      </w:r>
      <w:r w:rsidR="00D66D1A">
        <w:rPr>
          <w:rFonts w:eastAsia="Calibri"/>
          <w:sz w:val="20"/>
          <w:szCs w:val="20"/>
          <w:lang w:eastAsia="en-US"/>
        </w:rPr>
        <w:instrText>"</w:instrText>
      </w:r>
      <w:r w:rsidR="00D66D1A">
        <w:rPr>
          <w:rFonts w:eastAsia="Calibri"/>
          <w:sz w:val="20"/>
          <w:szCs w:val="20"/>
          <w:lang w:eastAsia="en-US"/>
        </w:rPr>
      </w:r>
      <w:r w:rsidR="00D66D1A">
        <w:rPr>
          <w:rFonts w:eastAsia="Calibri"/>
          <w:sz w:val="20"/>
          <w:szCs w:val="20"/>
          <w:lang w:eastAsia="en-US"/>
        </w:rPr>
        <w:fldChar w:fldCharType="separate"/>
      </w:r>
      <w:r w:rsidR="00D66D1A" w:rsidRPr="003275CC">
        <w:rPr>
          <w:rStyle w:val="Hyperlink"/>
          <w:rFonts w:eastAsia="Calibri"/>
          <w:sz w:val="20"/>
          <w:szCs w:val="20"/>
          <w:lang w:eastAsia="en-US"/>
        </w:rPr>
        <w:t>vanda1@umsida.ac.id</w:t>
      </w:r>
      <w:r w:rsidR="00D66D1A">
        <w:rPr>
          <w:rFonts w:eastAsia="Calibri"/>
          <w:sz w:val="20"/>
          <w:szCs w:val="20"/>
          <w:lang w:eastAsia="en-US"/>
        </w:rPr>
        <w:fldChar w:fldCharType="end"/>
      </w:r>
      <w:r w:rsidR="00D66D1A">
        <w:rPr>
          <w:rFonts w:eastAsia="Calibri"/>
          <w:sz w:val="20"/>
          <w:szCs w:val="20"/>
          <w:lang w:eastAsia="en-US"/>
        </w:rPr>
        <w:t xml:space="preserve">* </w:t>
      </w:r>
      <w:r w:rsidR="00EC231D" w:rsidRPr="00EC231D">
        <w:rPr>
          <w:rFonts w:eastAsia="Calibri"/>
          <w:sz w:val="20"/>
          <w:szCs w:val="20"/>
          <w:lang w:eastAsia="en-US"/>
        </w:rPr>
        <w:t xml:space="preserve"> </w:t>
      </w:r>
    </w:p>
    <w:p w14:paraId="1ECF085A" w14:textId="77777777" w:rsidR="0050200B" w:rsidRPr="0050200B" w:rsidRDefault="0050200B" w:rsidP="0050200B">
      <w:pPr>
        <w:suppressAutoHyphens w:val="0"/>
        <w:spacing w:line="276" w:lineRule="auto"/>
        <w:jc w:val="both"/>
        <w:rPr>
          <w:rFonts w:eastAsia="Calibri"/>
          <w:sz w:val="20"/>
          <w:szCs w:val="20"/>
          <w:lang w:eastAsia="en-US"/>
        </w:rPr>
      </w:pPr>
    </w:p>
    <w:p w14:paraId="07801CBF" w14:textId="77777777" w:rsidR="0050200B" w:rsidRPr="0050200B" w:rsidRDefault="0050200B" w:rsidP="0050200B">
      <w:pPr>
        <w:suppressAutoHyphens w:val="0"/>
        <w:ind w:left="851" w:hanging="851"/>
        <w:jc w:val="both"/>
        <w:rPr>
          <w:rFonts w:eastAsia="Calibri"/>
          <w:i/>
          <w:color w:val="000000"/>
          <w:sz w:val="20"/>
          <w:szCs w:val="20"/>
          <w:lang w:eastAsia="en-US"/>
        </w:rPr>
      </w:pPr>
      <w:r w:rsidRPr="0050200B">
        <w:rPr>
          <w:b/>
          <w:i/>
          <w:color w:val="000000"/>
          <w:sz w:val="20"/>
          <w:szCs w:val="20"/>
          <w:lang w:eastAsia="en-US"/>
        </w:rPr>
        <w:t>Abstract</w:t>
      </w:r>
      <w:r w:rsidRPr="0050200B">
        <w:rPr>
          <w:i/>
          <w:color w:val="000000"/>
          <w:sz w:val="20"/>
          <w:szCs w:val="20"/>
          <w:lang w:eastAsia="en-US"/>
        </w:rPr>
        <w:t>.</w:t>
      </w:r>
      <w:r w:rsidRPr="0050200B">
        <w:rPr>
          <w:rFonts w:eastAsia="Calibri"/>
          <w:i/>
          <w:color w:val="000000"/>
          <w:sz w:val="20"/>
          <w:szCs w:val="20"/>
          <w:lang w:val="en" w:eastAsia="en-US"/>
        </w:rPr>
        <w:t xml:space="preserve">. </w:t>
      </w:r>
      <w:r w:rsidRPr="0050200B">
        <w:rPr>
          <w:rFonts w:eastAsia="Calibri"/>
          <w:i/>
          <w:color w:val="000000"/>
          <w:sz w:val="20"/>
          <w:szCs w:val="20"/>
          <w:lang w:eastAsia="en-US"/>
        </w:rPr>
        <w:t xml:space="preserve"> This study aimed to improve student achievement in grade IV SD Islami A-Education Jogosatru Sidoarjo on photosynthesis content. This sort of research is known as classroom action research (CAR). Teachers do classroom research to improve performance and enhance student learning results. The research subjects were class IV students totalling 29 respondents. This research activity involves two scheduled cycles. Each cycle consists of four stages: planning, acting, observing, and reflecting.</w:t>
      </w:r>
      <w:r w:rsidRPr="0050200B">
        <w:rPr>
          <w:lang w:eastAsia="id-ID"/>
        </w:rPr>
        <w:t xml:space="preserve"> </w:t>
      </w:r>
      <w:r w:rsidRPr="0050200B">
        <w:rPr>
          <w:rFonts w:eastAsia="Calibri"/>
          <w:i/>
          <w:color w:val="000000"/>
          <w:sz w:val="20"/>
          <w:szCs w:val="20"/>
          <w:lang w:eastAsia="en-US"/>
        </w:rPr>
        <w:t>Students learned about the photosynthesis process using demonstrative methods and props, with a 93% completion rate. In cycle I, the average score was 67.9, whereas in cycle II, it increased to 79.82, indicating an 11.92 rise in the average score.</w:t>
      </w:r>
    </w:p>
    <w:p w14:paraId="58DB79C4" w14:textId="77777777" w:rsidR="0050200B" w:rsidRPr="0050200B" w:rsidRDefault="0050200B" w:rsidP="0050200B">
      <w:pPr>
        <w:suppressAutoHyphens w:val="0"/>
        <w:spacing w:line="276" w:lineRule="auto"/>
        <w:jc w:val="both"/>
        <w:rPr>
          <w:rFonts w:eastAsia="Calibri"/>
          <w:i/>
          <w:color w:val="000000"/>
          <w:sz w:val="20"/>
          <w:szCs w:val="20"/>
          <w:lang w:eastAsia="en-US"/>
        </w:rPr>
      </w:pPr>
      <w:r w:rsidRPr="0050200B">
        <w:rPr>
          <w:b/>
          <w:i/>
          <w:color w:val="000000"/>
          <w:sz w:val="20"/>
          <w:szCs w:val="20"/>
          <w:lang w:eastAsia="en-US"/>
        </w:rPr>
        <w:t>Keywords.</w:t>
      </w:r>
      <w:r w:rsidRPr="0050200B">
        <w:rPr>
          <w:rFonts w:eastAsia="Calibri"/>
          <w:i/>
          <w:color w:val="000000"/>
          <w:sz w:val="20"/>
          <w:szCs w:val="20"/>
          <w:lang w:eastAsia="en-US"/>
        </w:rPr>
        <w:t xml:space="preserve"> Demonstration method, learning Achievement, Photosynthesis</w:t>
      </w:r>
    </w:p>
    <w:p w14:paraId="76DB3EC0" w14:textId="77777777" w:rsidR="0050200B" w:rsidRPr="0050200B" w:rsidRDefault="0050200B" w:rsidP="0050200B">
      <w:pPr>
        <w:suppressAutoHyphens w:val="0"/>
        <w:spacing w:line="276" w:lineRule="auto"/>
        <w:jc w:val="both"/>
        <w:rPr>
          <w:rFonts w:eastAsia="Calibri"/>
          <w:i/>
          <w:color w:val="000000"/>
          <w:sz w:val="20"/>
          <w:szCs w:val="20"/>
          <w:lang w:eastAsia="en-US"/>
        </w:rPr>
      </w:pPr>
    </w:p>
    <w:p w14:paraId="540330D4" w14:textId="77777777" w:rsidR="0050200B" w:rsidRPr="0050200B" w:rsidRDefault="0050200B" w:rsidP="0050200B">
      <w:pPr>
        <w:suppressAutoHyphens w:val="0"/>
        <w:ind w:left="851" w:hanging="851"/>
        <w:jc w:val="both"/>
        <w:rPr>
          <w:rFonts w:eastAsia="Calibri"/>
          <w:i/>
          <w:color w:val="202124"/>
          <w:sz w:val="20"/>
          <w:szCs w:val="20"/>
          <w:lang w:eastAsia="en-US"/>
        </w:rPr>
      </w:pPr>
      <w:r w:rsidRPr="0050200B">
        <w:rPr>
          <w:b/>
          <w:i/>
          <w:color w:val="000000"/>
          <w:sz w:val="20"/>
          <w:szCs w:val="20"/>
          <w:lang w:eastAsia="en-US"/>
        </w:rPr>
        <w:t>Abstract</w:t>
      </w:r>
      <w:r w:rsidRPr="0050200B">
        <w:rPr>
          <w:i/>
          <w:color w:val="000000"/>
          <w:sz w:val="20"/>
          <w:szCs w:val="20"/>
          <w:lang w:eastAsia="en-US"/>
        </w:rPr>
        <w:t>.</w:t>
      </w:r>
      <w:r w:rsidRPr="0050200B">
        <w:rPr>
          <w:i/>
          <w:color w:val="000000"/>
          <w:sz w:val="20"/>
          <w:szCs w:val="20"/>
          <w:lang w:eastAsia="en-US"/>
        </w:rPr>
        <w:tab/>
      </w:r>
      <w:r w:rsidRPr="0050200B">
        <w:rPr>
          <w:rFonts w:ascii="inherit" w:eastAsia="Calibri" w:hAnsi="inherit" w:cs="SimSun"/>
          <w:i/>
          <w:color w:val="202124"/>
          <w:sz w:val="20"/>
          <w:szCs w:val="20"/>
          <w:lang w:eastAsia="en-US"/>
        </w:rPr>
        <w:t xml:space="preserve"> </w:t>
      </w:r>
      <w:r w:rsidRPr="0050200B">
        <w:rPr>
          <w:rFonts w:eastAsia="Calibri"/>
          <w:i/>
          <w:color w:val="202124"/>
          <w:sz w:val="20"/>
          <w:szCs w:val="20"/>
          <w:lang w:eastAsia="en-US"/>
        </w:rPr>
        <w:t>Penelitian ini bertujuan untuk meningkatkan Hasil belajar siswa Siswa Kelas IV SD Islami A-Education Jogosatru Sidoarjo pada materi fotosintesis. Penelitian semacam ini dikenal dengan nama penelitian tindakan kelas (PTK). Guru melakukan penelitian kelas untuk meningkatkan kinerja dan meningkatkan hasil belajar siswa. Subjek penelitian yaitu siswa kelas IV sejumlah 29 responden. Kegiatan penelitian ini melibatkan dua siklus yang terjadwal. Setiap siklus terdiri dari empat tahap yaitu perencanaan, pelaksanaan, observasi, dan refleksi. Siswa mempelajari proses fotosintesis dengan menggunakan metode demonstratif dan alat peraga, dengan tingkat penyelesaian 93%. Pada siklus I nilai rata-ratanya sebesar 67,9, sedangkan pada siklus II meningkat menjadi 79,82 yang menunjukkan adanya peningkatan nilai rata-rata sebesar 11,92.</w:t>
      </w:r>
    </w:p>
    <w:p w14:paraId="19751035" w14:textId="77777777" w:rsidR="0050200B" w:rsidRPr="0050200B" w:rsidRDefault="0050200B" w:rsidP="0050200B">
      <w:pPr>
        <w:suppressAutoHyphens w:val="0"/>
        <w:spacing w:line="276" w:lineRule="auto"/>
        <w:jc w:val="both"/>
        <w:rPr>
          <w:rFonts w:eastAsia="Calibri"/>
          <w:i/>
          <w:color w:val="000000"/>
          <w:sz w:val="20"/>
          <w:szCs w:val="20"/>
          <w:lang w:eastAsia="en-US"/>
        </w:rPr>
      </w:pPr>
      <w:r w:rsidRPr="0050200B">
        <w:rPr>
          <w:b/>
          <w:i/>
          <w:color w:val="000000"/>
          <w:sz w:val="20"/>
          <w:szCs w:val="20"/>
          <w:lang w:eastAsia="en-US"/>
        </w:rPr>
        <w:t xml:space="preserve">Keywords. </w:t>
      </w:r>
      <w:r w:rsidRPr="0050200B">
        <w:rPr>
          <w:i/>
          <w:color w:val="000000"/>
          <w:sz w:val="20"/>
          <w:szCs w:val="20"/>
          <w:lang w:eastAsia="en-US"/>
        </w:rPr>
        <w:t>Metode Demonstrasi, Hasil Belajar, Fotosintesis</w:t>
      </w:r>
    </w:p>
    <w:p w14:paraId="3AFB76E7" w14:textId="77777777" w:rsidR="0050200B" w:rsidRPr="0050200B" w:rsidRDefault="0050200B" w:rsidP="0050200B">
      <w:pPr>
        <w:suppressAutoHyphens w:val="0"/>
        <w:spacing w:line="276" w:lineRule="auto"/>
        <w:jc w:val="both"/>
        <w:rPr>
          <w:rFonts w:eastAsia="Calibri"/>
          <w:color w:val="000000"/>
          <w:sz w:val="22"/>
          <w:szCs w:val="22"/>
          <w:lang w:eastAsia="en-US"/>
        </w:rPr>
      </w:pPr>
    </w:p>
    <w:p w14:paraId="5C0D57DB" w14:textId="77777777" w:rsidR="0050200B" w:rsidRPr="0050200B" w:rsidRDefault="0050200B" w:rsidP="0050200B">
      <w:pPr>
        <w:suppressAutoHyphens w:val="0"/>
        <w:spacing w:line="276" w:lineRule="auto"/>
        <w:jc w:val="both"/>
        <w:rPr>
          <w:rFonts w:eastAsia="Calibri"/>
          <w:color w:val="000000"/>
          <w:sz w:val="22"/>
          <w:szCs w:val="22"/>
          <w:lang w:eastAsia="en-US"/>
        </w:rPr>
      </w:pPr>
    </w:p>
    <w:p w14:paraId="06F04188" w14:textId="77777777" w:rsidR="0050200B" w:rsidRPr="0050200B" w:rsidRDefault="0050200B" w:rsidP="0050200B">
      <w:pPr>
        <w:suppressAutoHyphens w:val="0"/>
        <w:spacing w:line="276" w:lineRule="auto"/>
        <w:jc w:val="center"/>
        <w:rPr>
          <w:rFonts w:eastAsia="Calibri"/>
          <w:b/>
          <w:color w:val="000000"/>
          <w:sz w:val="20"/>
          <w:szCs w:val="20"/>
          <w:lang w:eastAsia="en-US"/>
        </w:rPr>
      </w:pPr>
      <w:r w:rsidRPr="0050200B">
        <w:rPr>
          <w:rFonts w:eastAsia="Calibri"/>
          <w:b/>
          <w:color w:val="000000"/>
          <w:sz w:val="20"/>
          <w:szCs w:val="20"/>
          <w:lang w:eastAsia="en-US"/>
        </w:rPr>
        <w:t>I. PENDAHULUAN</w:t>
      </w:r>
    </w:p>
    <w:p w14:paraId="4A0EB122" w14:textId="77777777" w:rsidR="0050200B" w:rsidRPr="0050200B" w:rsidRDefault="0050200B" w:rsidP="0050200B">
      <w:pPr>
        <w:suppressAutoHyphens w:val="0"/>
        <w:spacing w:line="276" w:lineRule="auto"/>
        <w:jc w:val="both"/>
        <w:rPr>
          <w:rFonts w:ascii="Arial" w:eastAsia="Calibri" w:hAnsi="Arial" w:cs="Arial"/>
          <w:color w:val="000000"/>
          <w:sz w:val="22"/>
          <w:szCs w:val="22"/>
          <w:lang w:eastAsia="en-US"/>
        </w:rPr>
      </w:pPr>
    </w:p>
    <w:p w14:paraId="30AE3E11"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t xml:space="preserve">Pendidikan bagi kehidupan manusia di bumi termasuk bangsa indonesia merupakan kebutuhan mutlak yang harus dipenuhi dan dikembangkan sejalan dengan tuntutan pembangunan secara tahap demi tahap. Tanpa pendidikan sangat mustahil manusia dapat hidup berkembang sejalan dengan cita-cita untuk maju, sejahtera, dan bahagia menurut pandangan hidup mereka. Pendidikan adalah usaha sadar untuk menyiapkan peserta didik agar dapat berperan aktif dan positif dalam hidupnya sekarang dan yang akan datang. Sasaran pendidikan adalah manusia. Pendidikan bermagsud membantu peserta didik untuk menumbuh kembangkan potensi-potensi kemanusiaan </w:t>
      </w:r>
      <w:sdt>
        <w:sdtPr>
          <w:rPr>
            <w:rFonts w:eastAsia="Calibri"/>
            <w:color w:val="000000"/>
            <w:sz w:val="20"/>
            <w:szCs w:val="20"/>
            <w:lang w:eastAsia="en-US"/>
          </w:rPr>
          <w:tag w:val="MENDELEY_CITATION_v3_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"/>
          <w:id w:val="-1303609217"/>
          <w:placeholder>
            <w:docPart w:val="796A412BA22F4F468236DFD923295FE4"/>
          </w:placeholder>
        </w:sdtPr>
        <w:sdtEndPr/>
        <w:sdtContent>
          <w:r w:rsidRPr="0050200B">
            <w:rPr>
              <w:rFonts w:eastAsia="Calibri"/>
              <w:color w:val="000000"/>
              <w:sz w:val="20"/>
              <w:szCs w:val="20"/>
              <w:lang w:eastAsia="en-US"/>
            </w:rPr>
            <w:t>[1]</w:t>
          </w:r>
        </w:sdtContent>
      </w:sdt>
    </w:p>
    <w:p w14:paraId="278FEE6A"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t xml:space="preserve">Belajar adalah suatu proses yang kompleks yang terjadi pada diri setiap orang sepanjang hidupnya. Proses belajar terjadi kerena adanya interaksi  antara seseorang dengan lingkungannya. Apabila proses balajar itu diselenggarakan secara formal di sekolah-sekolah, tidak lain dimagsudkan untuk mengarahkan perubahan pada diri siswa secara terencana, baik dalam aspek pengetahuan, ketrampilan maupun sikap. Interaksi yang terjadi selama proses belajar tersebut dipengaruhi oleh lingkungannya, yang antara lain terdiri atas murid, guru, petugas perpustakaan, kepala sekolah, bahan atau materi pelajaran dan berbagai sumber belajar dan fasilitas penunjang pembelajaran </w:t>
      </w:r>
      <w:sdt>
        <w:sdtPr>
          <w:rPr>
            <w:rFonts w:eastAsia="Calibri"/>
            <w:color w:val="000000"/>
            <w:sz w:val="20"/>
            <w:szCs w:val="20"/>
            <w:lang w:eastAsia="en-US"/>
          </w:rPr>
          <w:tag w:val="MENDELEY_CITATION_v3_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"/>
          <w:id w:val="-1962716403"/>
          <w:placeholder>
            <w:docPart w:val="796A412BA22F4F468236DFD923295FE4"/>
          </w:placeholder>
        </w:sdtPr>
        <w:sdtEndPr/>
        <w:sdtContent>
          <w:r w:rsidRPr="0050200B">
            <w:rPr>
              <w:rFonts w:eastAsia="Calibri"/>
              <w:color w:val="000000"/>
              <w:sz w:val="20"/>
              <w:szCs w:val="20"/>
              <w:lang w:eastAsia="en-US"/>
            </w:rPr>
            <w:t>[2]</w:t>
          </w:r>
        </w:sdtContent>
      </w:sdt>
      <w:r w:rsidRPr="0050200B">
        <w:rPr>
          <w:rFonts w:eastAsia="Calibri"/>
          <w:color w:val="000000"/>
          <w:sz w:val="20"/>
          <w:szCs w:val="20"/>
          <w:lang w:eastAsia="en-US"/>
        </w:rPr>
        <w:t>.</w:t>
      </w:r>
    </w:p>
    <w:p w14:paraId="57BA22FC"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t xml:space="preserve">Aktivitas belajar bukanlah menghafal sejumlah fakta dan informasi. Belajar adalah berbuat, memperoleh pengalaman tertentu sesuai dengan tujuan yang diharapkan. Oleh karena itu strategi pembelajaran harus dapat </w:t>
      </w:r>
      <w:r w:rsidRPr="0050200B">
        <w:rPr>
          <w:rFonts w:eastAsia="Calibri"/>
          <w:color w:val="000000"/>
          <w:sz w:val="20"/>
          <w:szCs w:val="20"/>
          <w:lang w:eastAsia="en-US"/>
        </w:rPr>
        <w:lastRenderedPageBreak/>
        <w:t xml:space="preserve">mendorong aktivitas Peserta Didik </w:t>
      </w:r>
      <w:sdt>
        <w:sdtPr>
          <w:rPr>
            <w:rFonts w:eastAsia="Calibri"/>
            <w:color w:val="000000"/>
            <w:sz w:val="20"/>
            <w:szCs w:val="20"/>
            <w:lang w:eastAsia="en-US"/>
          </w:rPr>
          <w:tag w:val="MENDELEY_CITATION_v3_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"/>
          <w:id w:val="2082874753"/>
          <w:placeholder>
            <w:docPart w:val="796A412BA22F4F468236DFD923295FE4"/>
          </w:placeholder>
        </w:sdtPr>
        <w:sdtEndPr/>
        <w:sdtContent>
          <w:r w:rsidRPr="0050200B">
            <w:rPr>
              <w:rFonts w:eastAsia="Calibri"/>
              <w:color w:val="000000"/>
              <w:sz w:val="20"/>
              <w:szCs w:val="20"/>
              <w:lang w:eastAsia="en-US"/>
            </w:rPr>
            <w:t>[3]</w:t>
          </w:r>
        </w:sdtContent>
      </w:sdt>
      <w:r w:rsidRPr="0050200B">
        <w:rPr>
          <w:rFonts w:eastAsia="Calibri"/>
          <w:color w:val="000000"/>
          <w:sz w:val="20"/>
          <w:szCs w:val="20"/>
          <w:lang w:eastAsia="en-US"/>
        </w:rPr>
        <w:t>. Aktivitas tidak dimaksudkan terbatas pada aktivitas fisik, akan tetapi meliputi juga aktivitas yang bersifat psikis seperti aktivitas mental. Dengan demikian diupayakan agar pembelajaran yang semula terpusat pada guru (</w:t>
      </w:r>
      <w:r w:rsidRPr="0050200B">
        <w:rPr>
          <w:rFonts w:eastAsia="Calibri"/>
          <w:i/>
          <w:iCs/>
          <w:color w:val="000000"/>
          <w:sz w:val="20"/>
          <w:szCs w:val="20"/>
          <w:lang w:eastAsia="en-US"/>
        </w:rPr>
        <w:t>teacher oriented</w:t>
      </w:r>
      <w:r w:rsidRPr="0050200B">
        <w:rPr>
          <w:rFonts w:eastAsia="Calibri"/>
          <w:color w:val="000000"/>
          <w:sz w:val="20"/>
          <w:szCs w:val="20"/>
          <w:lang w:eastAsia="en-US"/>
        </w:rPr>
        <w:t>) berubah menjadi terpusat pada Peserta Didik (</w:t>
      </w:r>
      <w:r w:rsidRPr="0050200B">
        <w:rPr>
          <w:rFonts w:eastAsia="Calibri"/>
          <w:i/>
          <w:iCs/>
          <w:color w:val="000000"/>
          <w:sz w:val="20"/>
          <w:szCs w:val="20"/>
          <w:lang w:eastAsia="en-US"/>
        </w:rPr>
        <w:t>student oriented</w:t>
      </w:r>
      <w:r w:rsidRPr="0050200B">
        <w:rPr>
          <w:rFonts w:eastAsia="Calibri"/>
          <w:color w:val="000000"/>
          <w:sz w:val="20"/>
          <w:szCs w:val="20"/>
          <w:lang w:eastAsia="en-US"/>
        </w:rPr>
        <w:t>). Berdasarkan hal itu, maka tugas guru bukan hanya memberikan pengetahuan, melainkan menyiapkan situasi yang memotivasi anak</w:t>
      </w:r>
      <w:r w:rsidRPr="0050200B">
        <w:rPr>
          <w:rFonts w:ascii="Calibri" w:eastAsia="Calibri" w:hAnsi="Calibri" w:cs="SimSun"/>
          <w:sz w:val="22"/>
          <w:szCs w:val="22"/>
          <w:lang w:eastAsia="en-US"/>
        </w:rPr>
        <w:t xml:space="preserve"> </w:t>
      </w:r>
      <w:r w:rsidRPr="0050200B">
        <w:rPr>
          <w:rFonts w:eastAsia="Calibri"/>
          <w:color w:val="000000"/>
          <w:sz w:val="20"/>
          <w:szCs w:val="20"/>
          <w:lang w:eastAsia="en-US"/>
        </w:rPr>
        <w:t xml:space="preserve">untuk bertanya, mengamati, mengadakan eksperimen, serta menemukan fakta dan konsep sendiri </w:t>
      </w:r>
      <w:sdt>
        <w:sdtPr>
          <w:rPr>
            <w:rFonts w:eastAsia="Calibri"/>
            <w:color w:val="000000"/>
            <w:sz w:val="20"/>
            <w:szCs w:val="20"/>
            <w:lang w:eastAsia="en-US"/>
          </w:rPr>
          <w:tag w:val="MENDELEY_CITATION_v3_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"/>
          <w:id w:val="-1864589513"/>
          <w:placeholder>
            <w:docPart w:val="796A412BA22F4F468236DFD923295FE4"/>
          </w:placeholder>
        </w:sdtPr>
        <w:sdtEndPr/>
        <w:sdtContent>
          <w:r w:rsidRPr="0050200B">
            <w:rPr>
              <w:rFonts w:eastAsia="Calibri"/>
              <w:color w:val="000000"/>
              <w:sz w:val="20"/>
              <w:szCs w:val="20"/>
              <w:lang w:eastAsia="en-US"/>
            </w:rPr>
            <w:t>[4]</w:t>
          </w:r>
        </w:sdtContent>
      </w:sdt>
      <w:r w:rsidRPr="0050200B">
        <w:rPr>
          <w:rFonts w:eastAsia="Calibri"/>
          <w:color w:val="000000"/>
          <w:sz w:val="20"/>
          <w:szCs w:val="20"/>
          <w:lang w:eastAsia="en-US"/>
        </w:rPr>
        <w:t>.</w:t>
      </w:r>
    </w:p>
    <w:p w14:paraId="1ADD0C85"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t xml:space="preserve">Proses pembelajaran IPA di sekolah dasar merupakan fondasi penting dalam membangun pemahaman siswa tentang fenomena alam dan proses-proses biologis yang terjadi di sekitar mereka. Mata pelajaran IPA tidak hanya bertujuan untuk mentransfer pengetahuan, tetapi juga mengembangkan kemampuan berpikir kritis dan keterampilan proses sains pada siswa </w:t>
      </w:r>
      <w:sdt>
        <w:sdtPr>
          <w:rPr>
            <w:rFonts w:eastAsia="Calibri"/>
            <w:color w:val="000000"/>
            <w:sz w:val="20"/>
            <w:szCs w:val="20"/>
            <w:lang w:eastAsia="en-US"/>
          </w:rPr>
          <w:tag w:val="MENDELEY_CITATION_v3_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"/>
          <w:id w:val="-76750993"/>
          <w:placeholder>
            <w:docPart w:val="796A412BA22F4F468236DFD923295FE4"/>
          </w:placeholder>
        </w:sdtPr>
        <w:sdtEndPr/>
        <w:sdtContent>
          <w:r w:rsidRPr="0050200B">
            <w:rPr>
              <w:rFonts w:eastAsia="Calibri"/>
              <w:color w:val="000000"/>
              <w:sz w:val="20"/>
              <w:szCs w:val="20"/>
              <w:lang w:eastAsia="en-US"/>
            </w:rPr>
            <w:t>[5]</w:t>
          </w:r>
        </w:sdtContent>
      </w:sdt>
      <w:r w:rsidRPr="0050200B">
        <w:rPr>
          <w:rFonts w:eastAsia="Calibri"/>
          <w:color w:val="000000"/>
          <w:sz w:val="20"/>
          <w:szCs w:val="20"/>
          <w:lang w:eastAsia="en-US"/>
        </w:rPr>
        <w:t xml:space="preserve">. Dalam konteks ini, pemahaman tentang proses fotosintesis menjadi salah satu materi esensial yang perlu dikuasai siswa sebagai dasar pemahaman tentang proses kehidupan tumbuhan. Pembelajaran IPA akan sangat menarik dan tidak membosankan bagi siswa jika guru menggunakan berbagai metode dan media untuk menjelaskan materi. Kondisi ini lebih memprihatinkan lagi ketika metode yang digunakan adalah diskusi kelompok, tanya jawab, dan ceramah </w:t>
      </w:r>
      <w:sdt>
        <w:sdtPr>
          <w:rPr>
            <w:rFonts w:eastAsia="Calibri"/>
            <w:color w:val="000000"/>
            <w:sz w:val="20"/>
            <w:szCs w:val="20"/>
            <w:lang w:eastAsia="en-US"/>
          </w:rPr>
          <w:tag w:val="MENDELEY_CITATION_v3_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"/>
          <w:id w:val="-1663684501"/>
          <w:placeholder>
            <w:docPart w:val="796A412BA22F4F468236DFD923295FE4"/>
          </w:placeholder>
        </w:sdtPr>
        <w:sdtEndPr/>
        <w:sdtContent>
          <w:r w:rsidRPr="0050200B">
            <w:rPr>
              <w:rFonts w:eastAsia="Calibri"/>
              <w:color w:val="000000"/>
              <w:sz w:val="20"/>
              <w:szCs w:val="20"/>
              <w:lang w:eastAsia="en-US"/>
            </w:rPr>
            <w:t>[6]</w:t>
          </w:r>
        </w:sdtContent>
      </w:sdt>
      <w:r w:rsidRPr="0050200B">
        <w:rPr>
          <w:rFonts w:eastAsia="Calibri"/>
          <w:color w:val="000000"/>
          <w:sz w:val="20"/>
          <w:szCs w:val="20"/>
          <w:lang w:eastAsia="en-US"/>
        </w:rPr>
        <w:t xml:space="preserve">. Selain itu, jika ceramah dilakukan secara bebas dan siswa hanya mendengarkan secara pasif, maka siswa tidak akan memahami konsep atau materi pembelajaran. Ini terutama berlaku untuk diskusi kelompok yang tidak diberi arah atau bimbingan khusus. </w:t>
      </w:r>
    </w:p>
    <w:p w14:paraId="2D35FE2B"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t xml:space="preserve">Salah satu faktor yang menyebabkan siswa tidak terlibat secara aktif dalam pembelajaran adalah proses pembelajaran yang buruk, karena siswa hanya memperoleh pengetahuan langsung dari guru melalui penjelasan dan membaca buku, tetapi tidak secara eksplisit </w:t>
      </w:r>
      <w:sdt>
        <w:sdtPr>
          <w:rPr>
            <w:rFonts w:eastAsia="Calibri"/>
            <w:color w:val="000000"/>
            <w:sz w:val="20"/>
            <w:szCs w:val="20"/>
            <w:lang w:eastAsia="en-US"/>
          </w:rPr>
          <w:tag w:val="MENDELEY_CITATION_v3_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"/>
          <w:id w:val="-1478764746"/>
          <w:placeholder>
            <w:docPart w:val="796A412BA22F4F468236DFD923295FE4"/>
          </w:placeholder>
        </w:sdtPr>
        <w:sdtEndPr/>
        <w:sdtContent>
          <w:r w:rsidRPr="0050200B">
            <w:rPr>
              <w:rFonts w:eastAsia="Calibri"/>
              <w:color w:val="000000"/>
              <w:sz w:val="20"/>
              <w:szCs w:val="20"/>
              <w:lang w:eastAsia="en-US"/>
            </w:rPr>
            <w:t>[7]</w:t>
          </w:r>
        </w:sdtContent>
      </w:sdt>
      <w:r w:rsidRPr="0050200B">
        <w:rPr>
          <w:rFonts w:eastAsia="Calibri"/>
          <w:color w:val="000000"/>
          <w:sz w:val="20"/>
          <w:szCs w:val="20"/>
          <w:lang w:eastAsia="en-US"/>
        </w:rPr>
        <w:t xml:space="preserve">. Siswa diminta untuk menghafal konsep proses fotosintesis dengan memperhatikan gambar tanpa guru atau siswa memperagakannya langsung. Siswa belum memahami konsep pembelajaran proses fotosintesis dengan baik dan benar. Guru berperan lebih banyak sebagai pusat belajar siswa adalah masalah lain yang dihadapi dalam proses pembelajaran. Guru berusaha menjelaskan setiap aspek materi dengan harapan siswa dapat memahaminya dengan cepat. Ini disebabkan oleh fakta bahwa guru berusaha untuk mencapai tujuan kurikulum dengan menyelesaikan materi ajar setiap semester tanpa mempertimbangkan daya serap kompetensi dasar dan tujuan pembelajaran yang akan dicapai di masa mendatang </w:t>
      </w:r>
      <w:sdt>
        <w:sdtPr>
          <w:rPr>
            <w:rFonts w:eastAsia="Calibri"/>
            <w:color w:val="000000"/>
            <w:sz w:val="20"/>
            <w:szCs w:val="20"/>
            <w:lang w:eastAsia="en-US"/>
          </w:rPr>
          <w:tag w:val="MENDELEY_CITATION_v3_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"/>
          <w:id w:val="1980100755"/>
          <w:placeholder>
            <w:docPart w:val="796A412BA22F4F468236DFD923295FE4"/>
          </w:placeholder>
        </w:sdtPr>
        <w:sdtEndPr/>
        <w:sdtContent>
          <w:r w:rsidRPr="0050200B">
            <w:rPr>
              <w:rFonts w:eastAsia="Calibri"/>
              <w:color w:val="000000"/>
              <w:sz w:val="20"/>
              <w:szCs w:val="20"/>
              <w:lang w:eastAsia="en-US"/>
            </w:rPr>
            <w:t>[8]</w:t>
          </w:r>
        </w:sdtContent>
      </w:sdt>
      <w:r w:rsidRPr="0050200B">
        <w:rPr>
          <w:rFonts w:eastAsia="Calibri"/>
          <w:color w:val="000000"/>
          <w:sz w:val="20"/>
          <w:szCs w:val="20"/>
          <w:lang w:eastAsia="en-US"/>
        </w:rPr>
        <w:t xml:space="preserve">. Selain itu, hasilnya sangat kurang memuaskan jika guru memberikan ceramah murni dan siswa hanya mendengarkan secara pasif. Tanya jawab hanya diberikan kepada siswa yang berprestasi tinggi, sehingga siswa yang berprestasi rendah tidak dapat memahami atau memahami materi pelajaran. Ini juga berlaku untuk diskusi kelompok yang tidak memiliki bimbingan yang khusus dan terarah. metode demonstrasi adalah cara mengajar yang menggunakan peragaan untuk memperjelas suatu pengertian dan menunjukkan bagaimana suatu proses pembentukkan tertentu berlangsung pada siswa </w:t>
      </w:r>
      <w:sdt>
        <w:sdtPr>
          <w:rPr>
            <w:rFonts w:eastAsia="Calibri"/>
            <w:color w:val="000000"/>
            <w:sz w:val="20"/>
            <w:szCs w:val="20"/>
            <w:lang w:eastAsia="en-US"/>
          </w:rPr>
          <w:tag w:val="MENDELEY_CITATION_v3_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"/>
          <w:id w:val="-475680998"/>
          <w:placeholder>
            <w:docPart w:val="796A412BA22F4F468236DFD923295FE4"/>
          </w:placeholder>
        </w:sdtPr>
        <w:sdtEndPr/>
        <w:sdtContent>
          <w:r w:rsidRPr="0050200B">
            <w:rPr>
              <w:rFonts w:eastAsia="Calibri"/>
              <w:color w:val="000000"/>
              <w:sz w:val="20"/>
              <w:szCs w:val="20"/>
              <w:lang w:eastAsia="en-US"/>
            </w:rPr>
            <w:t>[9]</w:t>
          </w:r>
        </w:sdtContent>
      </w:sdt>
      <w:r w:rsidRPr="0050200B">
        <w:rPr>
          <w:rFonts w:eastAsia="Calibri"/>
          <w:color w:val="000000"/>
          <w:sz w:val="20"/>
          <w:szCs w:val="20"/>
          <w:lang w:eastAsia="en-US"/>
        </w:rPr>
        <w:t xml:space="preserve">. </w:t>
      </w:r>
    </w:p>
    <w:p w14:paraId="0B6485C6" w14:textId="77777777" w:rsidR="0050200B" w:rsidRPr="0050200B" w:rsidRDefault="0050200B" w:rsidP="0050200B">
      <w:pPr>
        <w:suppressAutoHyphens w:val="0"/>
        <w:spacing w:line="276" w:lineRule="auto"/>
        <w:ind w:right="-2" w:firstLine="426"/>
        <w:jc w:val="both"/>
        <w:rPr>
          <w:rFonts w:eastAsia="Calibri"/>
          <w:color w:val="000000"/>
          <w:sz w:val="20"/>
          <w:szCs w:val="20"/>
          <w:lang w:val="en-ID" w:eastAsia="en-US"/>
        </w:rPr>
      </w:pPr>
      <w:r w:rsidRPr="0050200B">
        <w:rPr>
          <w:rFonts w:eastAsia="Calibri"/>
          <w:color w:val="000000"/>
          <w:sz w:val="20"/>
          <w:szCs w:val="20"/>
          <w:lang w:val="en-ID" w:eastAsia="en-US"/>
        </w:rPr>
        <w:t xml:space="preserve">Metode </w:t>
      </w:r>
      <w:proofErr w:type="spellStart"/>
      <w:r w:rsidRPr="0050200B">
        <w:rPr>
          <w:rFonts w:eastAsia="Calibri"/>
          <w:color w:val="000000"/>
          <w:sz w:val="20"/>
          <w:szCs w:val="20"/>
          <w:lang w:val="en-ID" w:eastAsia="en-US"/>
        </w:rPr>
        <w:t>demonstrasi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menjadi</w:t>
      </w:r>
      <w:proofErr w:type="spellEnd"/>
      <w:r w:rsidRPr="0050200B">
        <w:rPr>
          <w:rFonts w:eastAsia="Calibri"/>
          <w:color w:val="000000"/>
          <w:sz w:val="20"/>
          <w:szCs w:val="20"/>
          <w:lang w:val="en-ID" w:eastAsia="en-US"/>
        </w:rPr>
        <w:t xml:space="preserve"> salah </w:t>
      </w:r>
      <w:proofErr w:type="spellStart"/>
      <w:r w:rsidRPr="0050200B">
        <w:rPr>
          <w:rFonts w:eastAsia="Calibri"/>
          <w:color w:val="000000"/>
          <w:sz w:val="20"/>
          <w:szCs w:val="20"/>
          <w:lang w:val="en-ID" w:eastAsia="en-US"/>
        </w:rPr>
        <w:t>satu</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alternatif</w:t>
      </w:r>
      <w:proofErr w:type="spellEnd"/>
      <w:r w:rsidRPr="0050200B">
        <w:rPr>
          <w:rFonts w:eastAsia="Calibri"/>
          <w:color w:val="000000"/>
          <w:sz w:val="20"/>
          <w:szCs w:val="20"/>
          <w:lang w:val="en-ID" w:eastAsia="en-US"/>
        </w:rPr>
        <w:t xml:space="preserve"> yang </w:t>
      </w:r>
      <w:proofErr w:type="spellStart"/>
      <w:r w:rsidRPr="0050200B">
        <w:rPr>
          <w:rFonts w:eastAsia="Calibri"/>
          <w:color w:val="000000"/>
          <w:sz w:val="20"/>
          <w:szCs w:val="20"/>
          <w:lang w:val="en-ID" w:eastAsia="en-US"/>
        </w:rPr>
        <w:t>potensial</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untuk</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meningkatkan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pemahaman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siswa</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tentang</w:t>
      </w:r>
      <w:proofErr w:type="spellEnd"/>
      <w:r w:rsidRPr="0050200B">
        <w:rPr>
          <w:rFonts w:eastAsia="Calibri"/>
          <w:color w:val="000000"/>
          <w:sz w:val="20"/>
          <w:szCs w:val="20"/>
          <w:lang w:val="en-ID" w:eastAsia="en-US"/>
        </w:rPr>
        <w:t xml:space="preserve"> proses </w:t>
      </w:r>
      <w:proofErr w:type="spellStart"/>
      <w:r w:rsidRPr="0050200B">
        <w:rPr>
          <w:rFonts w:eastAsia="Calibri"/>
          <w:color w:val="000000"/>
          <w:sz w:val="20"/>
          <w:szCs w:val="20"/>
          <w:lang w:val="en-ID" w:eastAsia="en-US"/>
        </w:rPr>
        <w:t>fotosintesis</w:t>
      </w:r>
      <w:proofErr w:type="spellEnd"/>
      <w:r w:rsidRPr="0050200B">
        <w:rPr>
          <w:rFonts w:eastAsia="Calibri"/>
          <w:color w:val="000000"/>
          <w:sz w:val="20"/>
          <w:szCs w:val="20"/>
          <w:lang w:val="en-ID" w:eastAsia="en-US"/>
        </w:rPr>
        <w:t xml:space="preserve">. Metode </w:t>
      </w:r>
      <w:proofErr w:type="spellStart"/>
      <w:r w:rsidRPr="0050200B">
        <w:rPr>
          <w:rFonts w:eastAsia="Calibri"/>
          <w:color w:val="000000"/>
          <w:sz w:val="20"/>
          <w:szCs w:val="20"/>
          <w:lang w:val="en-ID" w:eastAsia="en-US"/>
        </w:rPr>
        <w:t>demonstrasi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dapat</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membantu</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siswa</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memvisualisasikan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konsep</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abstrak</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menjadi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lebih</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konkret</w:t>
      </w:r>
      <w:proofErr w:type="spellEnd"/>
      <w:r w:rsidRPr="0050200B">
        <w:rPr>
          <w:rFonts w:eastAsia="Calibri"/>
          <w:color w:val="000000"/>
          <w:sz w:val="20"/>
          <w:szCs w:val="20"/>
          <w:lang w:val="en-ID" w:eastAsia="en-US"/>
        </w:rPr>
        <w:t xml:space="preserve"> dan </w:t>
      </w:r>
      <w:proofErr w:type="spellStart"/>
      <w:r w:rsidRPr="0050200B">
        <w:rPr>
          <w:rFonts w:eastAsia="Calibri"/>
          <w:color w:val="000000"/>
          <w:sz w:val="20"/>
          <w:szCs w:val="20"/>
          <w:lang w:val="en-ID" w:eastAsia="en-US"/>
        </w:rPr>
        <w:t>mudah</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dipahami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Melalui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demonstrasi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siswa</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dapat</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mengamati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langsung</w:t>
      </w:r>
      <w:proofErr w:type="spellEnd"/>
      <w:r w:rsidRPr="0050200B">
        <w:rPr>
          <w:rFonts w:eastAsia="Calibri"/>
          <w:color w:val="000000"/>
          <w:sz w:val="20"/>
          <w:szCs w:val="20"/>
          <w:lang w:val="en-ID" w:eastAsia="en-US"/>
        </w:rPr>
        <w:t xml:space="preserve"> proses yang </w:t>
      </w:r>
      <w:proofErr w:type="spellStart"/>
      <w:r w:rsidRPr="0050200B">
        <w:rPr>
          <w:rFonts w:eastAsia="Calibri"/>
          <w:color w:val="000000"/>
          <w:sz w:val="20"/>
          <w:szCs w:val="20"/>
          <w:lang w:val="en-ID" w:eastAsia="en-US"/>
        </w:rPr>
        <w:t>terjadi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mengidentifikasi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variabel-variabel</w:t>
      </w:r>
      <w:proofErr w:type="spellEnd"/>
      <w:r w:rsidRPr="0050200B">
        <w:rPr>
          <w:rFonts w:eastAsia="Calibri"/>
          <w:color w:val="000000"/>
          <w:sz w:val="20"/>
          <w:szCs w:val="20"/>
          <w:lang w:val="en-ID" w:eastAsia="en-US"/>
        </w:rPr>
        <w:t xml:space="preserve"> yang </w:t>
      </w:r>
      <w:proofErr w:type="spellStart"/>
      <w:r w:rsidRPr="0050200B">
        <w:rPr>
          <w:rFonts w:eastAsia="Calibri"/>
          <w:color w:val="000000"/>
          <w:sz w:val="20"/>
          <w:szCs w:val="20"/>
          <w:lang w:val="en-ID" w:eastAsia="en-US"/>
        </w:rPr>
        <w:t>terlibat</w:t>
      </w:r>
      <w:proofErr w:type="spellEnd"/>
      <w:r w:rsidRPr="0050200B">
        <w:rPr>
          <w:rFonts w:eastAsia="Calibri"/>
          <w:color w:val="000000"/>
          <w:sz w:val="20"/>
          <w:szCs w:val="20"/>
          <w:lang w:val="en-ID" w:eastAsia="en-US"/>
        </w:rPr>
        <w:t xml:space="preserve">, dan </w:t>
      </w:r>
      <w:proofErr w:type="spellStart"/>
      <w:r w:rsidRPr="0050200B">
        <w:rPr>
          <w:rFonts w:eastAsia="Calibri"/>
          <w:color w:val="000000"/>
          <w:sz w:val="20"/>
          <w:szCs w:val="20"/>
          <w:lang w:val="en-ID" w:eastAsia="en-US"/>
        </w:rPr>
        <w:t>membangun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pemahaman</w:t>
      </w:r>
      <w:proofErr w:type="spellEnd"/>
      <w:r w:rsidRPr="0050200B">
        <w:rPr>
          <w:rFonts w:eastAsia="Calibri"/>
          <w:color w:val="000000"/>
          <w:sz w:val="20"/>
          <w:szCs w:val="20"/>
          <w:lang w:val="en-ID" w:eastAsia="en-US"/>
        </w:rPr>
        <w:t xml:space="preserve"> yang </w:t>
      </w:r>
      <w:proofErr w:type="spellStart"/>
      <w:r w:rsidRPr="0050200B">
        <w:rPr>
          <w:rFonts w:eastAsia="Calibri"/>
          <w:color w:val="000000"/>
          <w:sz w:val="20"/>
          <w:szCs w:val="20"/>
          <w:lang w:val="en-ID" w:eastAsia="en-US"/>
        </w:rPr>
        <w:t>lebih</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mendalam</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tentang</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materi</w:t>
      </w:r>
      <w:proofErr w:type="spellEnd"/>
      <w:r w:rsidRPr="0050200B">
        <w:rPr>
          <w:rFonts w:eastAsia="Calibri"/>
          <w:color w:val="000000"/>
          <w:sz w:val="20"/>
          <w:szCs w:val="20"/>
          <w:lang w:val="en-ID" w:eastAsia="en-US"/>
        </w:rPr>
        <w:t xml:space="preserve"> yang </w:t>
      </w:r>
      <w:proofErr w:type="spellStart"/>
      <w:r w:rsidRPr="0050200B">
        <w:rPr>
          <w:rFonts w:eastAsia="Calibri"/>
          <w:color w:val="000000"/>
          <w:sz w:val="20"/>
          <w:szCs w:val="20"/>
          <w:lang w:val="en-ID" w:eastAsia="en-US"/>
        </w:rPr>
        <w:t>dipelajari</w:t>
      </w:r>
      <w:proofErr w:type="spellEnd"/>
      <w:r w:rsidRPr="0050200B">
        <w:rPr>
          <w:rFonts w:eastAsia="Calibri"/>
          <w:color w:val="000000"/>
          <w:sz w:val="20"/>
          <w:szCs w:val="20"/>
          <w:lang w:val="en-ID" w:eastAsia="en-US"/>
        </w:rPr>
        <w:t xml:space="preserve"> </w:t>
      </w:r>
      <w:sdt>
        <w:sdtPr>
          <w:rPr>
            <w:rFonts w:eastAsia="Calibri"/>
            <w:color w:val="000000"/>
            <w:sz w:val="20"/>
            <w:szCs w:val="20"/>
            <w:lang w:val="en-ID" w:eastAsia="en-US"/>
          </w:rPr>
          <w:tag w:val="MENDELEY_CITATION_v3_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"/>
          <w:id w:val="196826701"/>
          <w:placeholder>
            <w:docPart w:val="796A412BA22F4F468236DFD923295FE4"/>
          </w:placeholder>
        </w:sdtPr>
        <w:sdtEndPr/>
        <w:sdtContent>
          <w:r w:rsidRPr="0050200B">
            <w:rPr>
              <w:rFonts w:eastAsia="Calibri"/>
              <w:color w:val="000000"/>
              <w:sz w:val="20"/>
              <w:szCs w:val="20"/>
              <w:lang w:val="en-ID" w:eastAsia="en-US"/>
            </w:rPr>
            <w:t>[10]</w:t>
          </w:r>
        </w:sdtContent>
      </w:sdt>
      <w:r w:rsidRPr="0050200B">
        <w:rPr>
          <w:rFonts w:eastAsia="Calibri"/>
          <w:color w:val="000000"/>
          <w:sz w:val="20"/>
          <w:szCs w:val="20"/>
          <w:lang w:val="en-ID" w:eastAsia="en-US"/>
        </w:rPr>
        <w:t xml:space="preserve">. </w:t>
      </w:r>
      <w:r w:rsidRPr="0050200B">
        <w:rPr>
          <w:rFonts w:eastAsia="Calibri"/>
          <w:color w:val="000000"/>
          <w:sz w:val="20"/>
          <w:szCs w:val="20"/>
          <w:lang w:eastAsia="en-US"/>
        </w:rPr>
        <w:t xml:space="preserve">Oleh karena itu, pembelajaran IPA sebagai salah satu mata pelajaran yang diajarkan pada jenjang sekolah dasar juga membutuhkan penggunaan metode yang efektif dalam pencapaian tujuan pembelajaran IPA itu sendiri. Menurut Lufri, metode pembelajaran yang dapat digunakan dalam pembelajaran adalah: metode ceramah, metode diskusi, metode demonstrasi, metode eksperimen, metode sosiodrama, metode proyek, metode latihan, metode tugas dan resitasi serta metode </w:t>
      </w:r>
      <w:r w:rsidRPr="0050200B">
        <w:rPr>
          <w:rFonts w:eastAsia="Calibri"/>
          <w:i/>
          <w:iCs/>
          <w:color w:val="000000"/>
          <w:sz w:val="20"/>
          <w:szCs w:val="20"/>
          <w:lang w:eastAsia="en-US"/>
        </w:rPr>
        <w:t xml:space="preserve">problem solving </w:t>
      </w:r>
      <w:sdt>
        <w:sdtPr>
          <w:rPr>
            <w:rFonts w:eastAsia="Calibri"/>
            <w:i/>
            <w:iCs/>
            <w:color w:val="000000"/>
            <w:sz w:val="20"/>
            <w:szCs w:val="20"/>
            <w:lang w:eastAsia="en-US"/>
          </w:rPr>
          <w:tag w:val="MENDELEY_CITATION_v3_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"/>
          <w:id w:val="-284813600"/>
          <w:placeholder>
            <w:docPart w:val="796A412BA22F4F468236DFD923295FE4"/>
          </w:placeholder>
        </w:sdtPr>
        <w:sdtEndPr/>
        <w:sdtContent>
          <w:r w:rsidRPr="0050200B">
            <w:rPr>
              <w:rFonts w:eastAsia="Calibri"/>
              <w:color w:val="000000"/>
              <w:sz w:val="20"/>
              <w:szCs w:val="20"/>
              <w:lang w:eastAsia="en-US"/>
            </w:rPr>
            <w:t>[11]</w:t>
          </w:r>
        </w:sdtContent>
      </w:sdt>
    </w:p>
    <w:p w14:paraId="2A6CC1B7" w14:textId="77777777" w:rsidR="0050200B" w:rsidRPr="0050200B" w:rsidRDefault="0050200B" w:rsidP="0050200B">
      <w:pPr>
        <w:suppressAutoHyphens w:val="0"/>
        <w:spacing w:line="276" w:lineRule="auto"/>
        <w:ind w:right="-2" w:firstLine="426"/>
        <w:jc w:val="both"/>
        <w:rPr>
          <w:rFonts w:eastAsia="Calibri"/>
          <w:color w:val="000000"/>
          <w:sz w:val="20"/>
          <w:szCs w:val="20"/>
          <w:lang w:val="en-ID" w:eastAsia="en-US"/>
        </w:rPr>
      </w:pPr>
      <w:proofErr w:type="spellStart"/>
      <w:r w:rsidRPr="0050200B">
        <w:rPr>
          <w:rFonts w:eastAsia="Calibri"/>
          <w:color w:val="000000"/>
          <w:sz w:val="20"/>
          <w:szCs w:val="20"/>
          <w:lang w:val="en-ID" w:eastAsia="en-US"/>
        </w:rPr>
        <w:t>Beberapa</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penelitian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terdahulu</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telah</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membuktikan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efektivitas</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metode</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demonstrasi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dalam</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pembelajaran</w:t>
      </w:r>
      <w:proofErr w:type="spellEnd"/>
      <w:r w:rsidRPr="0050200B">
        <w:rPr>
          <w:rFonts w:eastAsia="Calibri"/>
          <w:color w:val="000000"/>
          <w:sz w:val="20"/>
          <w:szCs w:val="20"/>
          <w:lang w:val="en-ID" w:eastAsia="en-US"/>
        </w:rPr>
        <w:t xml:space="preserve"> IPA. </w:t>
      </w:r>
      <w:proofErr w:type="spellStart"/>
      <w:r w:rsidRPr="0050200B">
        <w:rPr>
          <w:rFonts w:eastAsia="Calibri"/>
          <w:color w:val="000000"/>
          <w:sz w:val="20"/>
          <w:szCs w:val="20"/>
          <w:lang w:val="en-ID" w:eastAsia="en-US"/>
        </w:rPr>
        <w:t>Penelitian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menunjukkan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bahwa</w:t>
      </w:r>
      <w:proofErr w:type="spellEnd"/>
      <w:r w:rsidRPr="0050200B">
        <w:rPr>
          <w:rFonts w:eastAsia="Calibri"/>
          <w:color w:val="000000"/>
          <w:sz w:val="20"/>
          <w:szCs w:val="20"/>
          <w:lang w:val="en-ID" w:eastAsia="en-US"/>
        </w:rPr>
        <w:t xml:space="preserve"> </w:t>
      </w:r>
      <w:r w:rsidRPr="0050200B">
        <w:rPr>
          <w:rFonts w:eastAsia="Calibri"/>
          <w:color w:val="000000"/>
          <w:sz w:val="20"/>
          <w:szCs w:val="20"/>
          <w:lang w:eastAsia="en-US"/>
        </w:rPr>
        <w:t xml:space="preserve">pelaksanaan metode demonstrasi dalam pembelajaran IPA di Kelas IV MIN 2 Padangsidimpuan sesuai dengan langkah-langkah metode demonstrasi. Metode demonstrasi dalam pembelajaran IPA di Kelas IV terkategori efektif. Guru menemukan kendala dalam merencanakan dan melaksanakan metode demonstrasi. Namun guru juga melakukan upaya dalam mengatasi kendala yang ada agar pelaksanaan metode demonstrasi dalam pembelajaran IPA di kelas IV MIN 2 Padangsidimpuan berjalan dengan optimal </w:t>
      </w:r>
      <w:sdt>
        <w:sdtPr>
          <w:rPr>
            <w:rFonts w:eastAsia="Calibri"/>
            <w:color w:val="000000"/>
            <w:sz w:val="20"/>
            <w:szCs w:val="20"/>
            <w:lang w:eastAsia="en-US"/>
          </w:rPr>
          <w:tag w:val="MENDELEY_CITATION_v3_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"/>
          <w:id w:val="154116044"/>
          <w:placeholder>
            <w:docPart w:val="796A412BA22F4F468236DFD923295FE4"/>
          </w:placeholder>
        </w:sdtPr>
        <w:sdtEndPr/>
        <w:sdtContent>
          <w:r w:rsidRPr="0050200B">
            <w:rPr>
              <w:rFonts w:eastAsia="Calibri"/>
              <w:color w:val="000000"/>
              <w:sz w:val="20"/>
              <w:szCs w:val="20"/>
              <w:lang w:eastAsia="en-US"/>
            </w:rPr>
            <w:t>[12]</w:t>
          </w:r>
        </w:sdtContent>
      </w:sdt>
      <w:r w:rsidRPr="0050200B">
        <w:rPr>
          <w:rFonts w:eastAsia="Calibri"/>
          <w:color w:val="000000"/>
          <w:sz w:val="20"/>
          <w:szCs w:val="20"/>
          <w:lang w:eastAsia="en-US"/>
        </w:rPr>
        <w:t>.</w:t>
      </w:r>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Penelitian</w:t>
      </w:r>
      <w:proofErr w:type="spellEnd"/>
      <w:r w:rsidRPr="0050200B">
        <w:rPr>
          <w:rFonts w:eastAsia="Calibri"/>
          <w:color w:val="000000"/>
          <w:sz w:val="20"/>
          <w:szCs w:val="20"/>
          <w:lang w:val="en-ID" w:eastAsia="en-US"/>
        </w:rPr>
        <w:t xml:space="preserve"> lain juga </w:t>
      </w:r>
      <w:proofErr w:type="spellStart"/>
      <w:r w:rsidRPr="0050200B">
        <w:rPr>
          <w:rFonts w:eastAsia="Calibri"/>
          <w:color w:val="000000"/>
          <w:sz w:val="20"/>
          <w:szCs w:val="20"/>
          <w:lang w:val="en-ID" w:eastAsia="en-US"/>
        </w:rPr>
        <w:t>menyimpulkan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bahwa</w:t>
      </w:r>
      <w:proofErr w:type="spellEnd"/>
      <w:r w:rsidRPr="0050200B">
        <w:rPr>
          <w:rFonts w:eastAsia="Calibri"/>
          <w:color w:val="000000"/>
          <w:sz w:val="20"/>
          <w:szCs w:val="20"/>
          <w:lang w:val="en-ID" w:eastAsia="en-US"/>
        </w:rPr>
        <w:t xml:space="preserve"> </w:t>
      </w:r>
      <w:r w:rsidRPr="0050200B">
        <w:rPr>
          <w:rFonts w:eastAsia="Calibri"/>
          <w:color w:val="000000"/>
          <w:sz w:val="20"/>
          <w:szCs w:val="20"/>
          <w:lang w:eastAsia="en-US"/>
        </w:rPr>
        <w:t xml:space="preserve">pembelajaran IPA dengan menggunakan metode demonstrasi dapat meningkatkan hasil belajar siswa. Terbukti dari nilai hasil tes yang menunjukan adanya peningkatan ketuntasan hasil belajar, mulai dari pre tes rata-ratanya sebesar 46,15 dengan ketuntasan belajar 15,38% dan pada siklus I sebesar 66,15 dengan ketuntasan belajar 61,53 %, dan pada siklus II menunjukkan peningkatan sebesar 84,61 dengan ketuntasan belajar 84,62% </w:t>
      </w:r>
      <w:sdt>
        <w:sdtPr>
          <w:rPr>
            <w:rFonts w:eastAsia="Calibri"/>
            <w:color w:val="000000"/>
            <w:sz w:val="20"/>
            <w:szCs w:val="20"/>
            <w:lang w:eastAsia="en-US"/>
          </w:rPr>
          <w:tag w:val="MENDELEY_CITATION_v3_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
          <w:id w:val="-900292150"/>
          <w:placeholder>
            <w:docPart w:val="796A412BA22F4F468236DFD923295FE4"/>
          </w:placeholder>
        </w:sdtPr>
        <w:sdtEndPr/>
        <w:sdtContent>
          <w:r w:rsidRPr="0050200B">
            <w:rPr>
              <w:rFonts w:eastAsia="Calibri"/>
              <w:color w:val="000000"/>
              <w:sz w:val="20"/>
              <w:szCs w:val="20"/>
              <w:lang w:eastAsia="en-US"/>
            </w:rPr>
            <w:t>[13]</w:t>
          </w:r>
        </w:sdtContent>
      </w:sdt>
    </w:p>
    <w:p w14:paraId="29505995" w14:textId="77777777" w:rsidR="0050200B" w:rsidRPr="0050200B" w:rsidRDefault="0050200B" w:rsidP="0050200B">
      <w:pPr>
        <w:suppressAutoHyphens w:val="0"/>
        <w:spacing w:line="276" w:lineRule="auto"/>
        <w:ind w:right="-2" w:firstLine="426"/>
        <w:jc w:val="both"/>
        <w:rPr>
          <w:rFonts w:eastAsia="Calibri"/>
          <w:color w:val="000000"/>
          <w:sz w:val="20"/>
          <w:szCs w:val="20"/>
          <w:lang w:eastAsia="en-US"/>
        </w:rPr>
      </w:pPr>
      <w:r w:rsidRPr="0050200B">
        <w:rPr>
          <w:rFonts w:eastAsia="Calibri"/>
          <w:color w:val="000000"/>
          <w:sz w:val="20"/>
          <w:szCs w:val="20"/>
          <w:lang w:eastAsia="en-US"/>
        </w:rPr>
        <w:lastRenderedPageBreak/>
        <w:t xml:space="preserve">SD Islami A-Education Jogosatru Sidoarjo sebagai sekolah yang mengedepankan pembelajaran berbasis praktik dan nilai-nilai islami, memiliki potensi besar untuk mengimplementasikan metode demonstrasi dalam pembelajaran fotosintesis. Ketersediaan lingkungan sekolah yang asri dapat mendukung pelaksanaan demonstrasi proses fotosintesis secara optimal. Namun, diperlukan penelitian lebih lanjut untuk membuktikan efektivitas metode ini dalam konteks spesifik sekolah tersebut. Berdasarkan observasi awal di kelas IV SD Islami A-Education Jogosatru Sidoarjo, ditemukan bahwa hasil belajar siswa pada materi fotosintesis masih belum optimal. </w:t>
      </w:r>
      <w:r w:rsidRPr="0050200B">
        <w:rPr>
          <w:rFonts w:eastAsia="Calibri"/>
          <w:bCs/>
          <w:sz w:val="20"/>
          <w:szCs w:val="20"/>
          <w:lang w:eastAsia="en-US"/>
        </w:rPr>
        <w:t>29 siswa yang mengikuti pembelajaran IPA pada siklus I, bahwa masih ada 16 siswa (55%) belum tuntas belajar dan 13 siswa (45%) tuntas belajar</w:t>
      </w:r>
      <w:r w:rsidRPr="0050200B">
        <w:rPr>
          <w:rFonts w:eastAsia="Calibri"/>
          <w:color w:val="000000"/>
          <w:sz w:val="20"/>
          <w:szCs w:val="20"/>
          <w:lang w:eastAsia="en-US"/>
        </w:rPr>
        <w:t xml:space="preserve">. Hasil wawancara dengan guru menunjukkan bahwa siswa mengalami kesulitan dalam memahami konsep abstrak fotosintesis karena pembelajaran masih didominasi metode ceramah dan </w:t>
      </w:r>
      <w:r w:rsidRPr="0050200B">
        <w:rPr>
          <w:rFonts w:eastAsia="Calibri"/>
          <w:i/>
          <w:iCs/>
          <w:color w:val="000000"/>
          <w:sz w:val="20"/>
          <w:szCs w:val="20"/>
          <w:lang w:eastAsia="en-US"/>
        </w:rPr>
        <w:t>textbook oriented</w:t>
      </w:r>
      <w:r w:rsidRPr="0050200B">
        <w:rPr>
          <w:rFonts w:eastAsia="Calibri"/>
          <w:color w:val="000000"/>
          <w:sz w:val="20"/>
          <w:szCs w:val="20"/>
          <w:lang w:eastAsia="en-US"/>
        </w:rPr>
        <w:t>. Kondisi ini mengindikasikan perlunya inovasi dalam strategi pembelajaran.</w:t>
      </w:r>
    </w:p>
    <w:p w14:paraId="0A896347" w14:textId="77777777" w:rsidR="0050200B" w:rsidRPr="0050200B" w:rsidRDefault="0050200B" w:rsidP="0050200B">
      <w:pPr>
        <w:suppressAutoHyphens w:val="0"/>
        <w:spacing w:line="276" w:lineRule="auto"/>
        <w:ind w:right="-2" w:firstLine="426"/>
        <w:jc w:val="both"/>
        <w:rPr>
          <w:rFonts w:eastAsia="Calibri"/>
          <w:b/>
          <w:bCs/>
          <w:color w:val="000000"/>
          <w:sz w:val="20"/>
          <w:szCs w:val="20"/>
          <w:lang w:val="id" w:eastAsia="en-US"/>
        </w:rPr>
      </w:pPr>
      <w:r w:rsidRPr="0050200B">
        <w:rPr>
          <w:rFonts w:eastAsia="Calibri"/>
          <w:color w:val="000000"/>
          <w:sz w:val="20"/>
          <w:szCs w:val="20"/>
          <w:lang w:eastAsia="en-US"/>
        </w:rPr>
        <w:t>Berdasarkan masalah diatas maka peneliti tertarik untuk melakukan penelitian dengan judul penelitian ”</w:t>
      </w:r>
      <w:r w:rsidRPr="0050200B">
        <w:rPr>
          <w:rFonts w:eastAsia="Calibri"/>
          <w:b/>
          <w:bCs/>
          <w:color w:val="000000"/>
          <w:sz w:val="20"/>
          <w:szCs w:val="20"/>
          <w:lang w:eastAsia="en-US"/>
        </w:rPr>
        <w:t xml:space="preserve"> </w:t>
      </w:r>
      <w:r w:rsidRPr="0050200B">
        <w:rPr>
          <w:rFonts w:eastAsia="Calibri"/>
          <w:color w:val="000000"/>
          <w:sz w:val="20"/>
          <w:szCs w:val="20"/>
          <w:lang w:eastAsia="en-US"/>
        </w:rPr>
        <w:t>Upaya Meningkatkan Hasil Belajar Siswa Pada Siswa Kelas IV SD Islami A-Education Jogosatru Sidoarjo Pada Materi Proses Fotosintesis Dengan Metode Demonstrasi”.</w:t>
      </w:r>
    </w:p>
    <w:p w14:paraId="53B24C78" w14:textId="77777777" w:rsidR="0050200B" w:rsidRPr="0050200B" w:rsidRDefault="0050200B" w:rsidP="0050200B">
      <w:pPr>
        <w:suppressAutoHyphens w:val="0"/>
        <w:spacing w:line="276" w:lineRule="auto"/>
        <w:jc w:val="both"/>
        <w:rPr>
          <w:rFonts w:eastAsia="Calibri"/>
          <w:color w:val="000000"/>
          <w:sz w:val="20"/>
          <w:szCs w:val="20"/>
          <w:lang w:eastAsia="en-US"/>
        </w:rPr>
      </w:pPr>
    </w:p>
    <w:p w14:paraId="7A2C81D7" w14:textId="77777777" w:rsidR="0050200B" w:rsidRPr="0050200B" w:rsidRDefault="0050200B" w:rsidP="0050200B">
      <w:pPr>
        <w:suppressAutoHyphens w:val="0"/>
        <w:spacing w:line="276" w:lineRule="auto"/>
        <w:jc w:val="center"/>
        <w:rPr>
          <w:rFonts w:eastAsia="Calibri"/>
          <w:b/>
          <w:color w:val="000000"/>
          <w:sz w:val="20"/>
          <w:szCs w:val="20"/>
          <w:lang w:eastAsia="en-US"/>
        </w:rPr>
      </w:pPr>
      <w:r w:rsidRPr="0050200B">
        <w:rPr>
          <w:rFonts w:eastAsia="Calibri"/>
          <w:b/>
          <w:color w:val="000000"/>
          <w:sz w:val="20"/>
          <w:szCs w:val="20"/>
          <w:lang w:eastAsia="en-US"/>
        </w:rPr>
        <w:t>II. METODE</w:t>
      </w:r>
    </w:p>
    <w:p w14:paraId="187E04AD" w14:textId="77777777" w:rsidR="0050200B" w:rsidRPr="0050200B" w:rsidRDefault="0050200B" w:rsidP="0050200B">
      <w:pPr>
        <w:suppressAutoHyphens w:val="0"/>
        <w:spacing w:line="276" w:lineRule="auto"/>
        <w:jc w:val="center"/>
        <w:rPr>
          <w:rFonts w:eastAsia="Calibri"/>
          <w:b/>
          <w:color w:val="000000"/>
          <w:sz w:val="20"/>
          <w:szCs w:val="20"/>
          <w:lang w:eastAsia="en-US"/>
        </w:rPr>
      </w:pPr>
    </w:p>
    <w:p w14:paraId="35862628" w14:textId="77777777" w:rsidR="0050200B" w:rsidRPr="0050200B" w:rsidRDefault="0050200B" w:rsidP="0050200B">
      <w:pPr>
        <w:suppressAutoHyphens w:val="0"/>
        <w:spacing w:line="276" w:lineRule="auto"/>
        <w:ind w:firstLine="720"/>
        <w:jc w:val="both"/>
        <w:rPr>
          <w:rFonts w:eastAsia="Calibri"/>
          <w:bCs/>
          <w:color w:val="000000"/>
          <w:sz w:val="20"/>
          <w:szCs w:val="20"/>
          <w:lang w:eastAsia="en-US"/>
        </w:rPr>
      </w:pPr>
      <w:r w:rsidRPr="0050200B">
        <w:rPr>
          <w:rFonts w:eastAsia="Calibri"/>
          <w:bCs/>
          <w:color w:val="000000"/>
          <w:sz w:val="20"/>
          <w:szCs w:val="20"/>
          <w:lang w:eastAsia="en-US"/>
        </w:rPr>
        <w:t>Metode penelitian ini menggunakan penelitian jenis tindakan kelas</w:t>
      </w:r>
      <w:r w:rsidRPr="0050200B">
        <w:rPr>
          <w:rFonts w:ascii="Calibri" w:eastAsia="Calibri" w:hAnsi="Calibri" w:cs="SimSun"/>
          <w:sz w:val="22"/>
          <w:szCs w:val="22"/>
          <w:lang w:eastAsia="en-US"/>
        </w:rPr>
        <w:t xml:space="preserve"> </w:t>
      </w:r>
      <w:r w:rsidRPr="0050200B">
        <w:rPr>
          <w:rFonts w:eastAsia="Calibri"/>
          <w:bCs/>
          <w:color w:val="000000"/>
          <w:sz w:val="20"/>
          <w:szCs w:val="20"/>
          <w:lang w:eastAsia="en-US"/>
        </w:rPr>
        <w:t xml:space="preserve">Dalam istilah aslinya Penelitian Tindakan Kelas disebut dengan </w:t>
      </w:r>
      <w:r w:rsidRPr="0050200B">
        <w:rPr>
          <w:rFonts w:eastAsia="Calibri"/>
          <w:bCs/>
          <w:i/>
          <w:iCs/>
          <w:color w:val="000000"/>
          <w:sz w:val="20"/>
          <w:szCs w:val="20"/>
          <w:lang w:eastAsia="en-US"/>
        </w:rPr>
        <w:t>Classroom Action Research</w:t>
      </w:r>
      <w:r w:rsidRPr="0050200B">
        <w:rPr>
          <w:rFonts w:eastAsia="Calibri"/>
          <w:bCs/>
          <w:color w:val="000000"/>
          <w:sz w:val="20"/>
          <w:szCs w:val="20"/>
          <w:lang w:eastAsia="en-US"/>
        </w:rPr>
        <w:t xml:space="preserve"> . Penelitian Tindakan Kelas (PTK) adalah kajian sistematis dari upaya perbaikan pelaksanaan praktek pendidikan oleh sekelompok guru dengan melakukan tindakan-tindakan dalam pembelajaran, berdasarkan refleksi mereka mengenai hasil dari tindakan-tindakan tersebut. Penelitian Tindakan Kelas pada dasarnya merupakan kegiatan nyata yang dilakukan oleh guru dalam rangka memperbaiki mutu pembelajaran dikelasnya </w:t>
      </w:r>
      <w:sdt>
        <w:sdtPr>
          <w:rPr>
            <w:rFonts w:eastAsia="Calibri"/>
            <w:bCs/>
            <w:color w:val="000000"/>
            <w:sz w:val="20"/>
            <w:szCs w:val="20"/>
            <w:lang w:eastAsia="en-US"/>
          </w:rPr>
          <w:tag w:val="MENDELEY_CITATION_v3_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"/>
          <w:id w:val="-1840993515"/>
          <w:placeholder>
            <w:docPart w:val="796A412BA22F4F468236DFD923295FE4"/>
          </w:placeholder>
        </w:sdtPr>
        <w:sdtEndPr/>
        <w:sdtContent>
          <w:r w:rsidRPr="0050200B">
            <w:rPr>
              <w:rFonts w:eastAsia="Calibri"/>
              <w:bCs/>
              <w:color w:val="000000"/>
              <w:sz w:val="20"/>
              <w:szCs w:val="20"/>
              <w:lang w:eastAsia="en-US"/>
            </w:rPr>
            <w:t>[14]</w:t>
          </w:r>
        </w:sdtContent>
      </w:sdt>
    </w:p>
    <w:p w14:paraId="7672A70B" w14:textId="77777777" w:rsidR="0050200B" w:rsidRPr="0050200B" w:rsidRDefault="0050200B" w:rsidP="0050200B">
      <w:pPr>
        <w:suppressAutoHyphens w:val="0"/>
        <w:spacing w:line="276" w:lineRule="auto"/>
        <w:ind w:firstLine="720"/>
        <w:jc w:val="both"/>
        <w:rPr>
          <w:rFonts w:eastAsia="Calibri"/>
          <w:bCs/>
          <w:color w:val="000000"/>
          <w:sz w:val="20"/>
          <w:szCs w:val="20"/>
          <w:lang w:eastAsia="en-US"/>
        </w:rPr>
      </w:pPr>
      <w:r w:rsidRPr="0050200B">
        <w:rPr>
          <w:rFonts w:eastAsia="Calibri"/>
          <w:bCs/>
          <w:color w:val="000000"/>
          <w:sz w:val="20"/>
          <w:szCs w:val="20"/>
          <w:lang w:eastAsia="en-US"/>
        </w:rPr>
        <w:t>Tempat Penelitian di SD Islami A-Education Jogosatru Sidoarjo yang beralamatkan di Desa Ketawang – Jogostaru Jl. K. H. Al – Ahmad Ali Pesarean Sukodono Ketawang, Ketawang, Jogosatru, Kec. Sukodono, Kabupaten Sidoarjo, Subjek penelitian yaitu Kelas IV yang terdiri dari 29 siswa (17 siswa laki-laki dan 12 siswa perempuan), proses penelitian dilakukan dalam dua siklus dengan jadwal yang berbeda: (1) Pra siklus; (2) Pelaksanaan pembelajaran untuk siklus I; (3) Refleksi dan membuat rencana untuk perbaikan siklus II; dan (4) Pelaksanaan kegiatan perbaikan siklus II. Pembelajaran dilakukan tiga kali, yaitu pra siklus, siklus I, dan siklus II.</w:t>
      </w:r>
      <w:r w:rsidRPr="0050200B">
        <w:rPr>
          <w:lang w:eastAsia="id-ID"/>
        </w:rPr>
        <w:t xml:space="preserve"> </w:t>
      </w:r>
      <w:r w:rsidRPr="0050200B">
        <w:rPr>
          <w:rFonts w:eastAsia="Calibri"/>
          <w:bCs/>
          <w:color w:val="000000"/>
          <w:sz w:val="20"/>
          <w:szCs w:val="20"/>
          <w:lang w:eastAsia="en-US"/>
        </w:rPr>
        <w:t>Pada siklus I dan siklus II, pembelajaran menjadi lebih baik karena hasil belajar murid menjadi lebih baik dalam penguasaan materi. Pada siklus kedua, penguasaan materi murid rata-rata mencapai 70%, dengan waktu 3 x 35 menit. Data dikumpulkan melalui metode pengumpulan data berikut: (1) Teknik Observasi, yang menggunakan mentode demonstrasi untuk mengumpulkan informasi tentang motivasi belajar siswa untuk mengikuti kegiatan pembelajaran; (2) Tes (Post Test), yang mengumpulkan informasi tentang hasil belajar siswa sebelum dan sesudah mengikuti kegiatan pembelajaran. (3) Teknik Analisa Data, semua data yang dikumpulkan dapat dianalisis dengan membandingkan data prosentase hasil laporan setiap siklus berdasarkan acuan KKM = 75.</w:t>
      </w:r>
    </w:p>
    <w:p w14:paraId="277F3B05" w14:textId="77777777" w:rsidR="0050200B" w:rsidRPr="0050200B" w:rsidRDefault="0050200B" w:rsidP="0050200B">
      <w:pPr>
        <w:suppressAutoHyphens w:val="0"/>
        <w:spacing w:line="276" w:lineRule="auto"/>
        <w:ind w:left="720"/>
        <w:contextualSpacing/>
        <w:jc w:val="both"/>
        <w:rPr>
          <w:rFonts w:eastAsia="Calibri"/>
          <w:i/>
          <w:sz w:val="20"/>
          <w:szCs w:val="20"/>
          <w:lang w:eastAsia="en-US"/>
        </w:rPr>
      </w:pPr>
    </w:p>
    <w:p w14:paraId="5708098E" w14:textId="77777777" w:rsidR="0050200B" w:rsidRPr="0050200B" w:rsidRDefault="0050200B" w:rsidP="0050200B">
      <w:pPr>
        <w:suppressAutoHyphens w:val="0"/>
        <w:spacing w:line="276" w:lineRule="auto"/>
        <w:jc w:val="center"/>
        <w:rPr>
          <w:rFonts w:eastAsia="Calibri"/>
          <w:b/>
          <w:sz w:val="20"/>
          <w:szCs w:val="20"/>
          <w:lang w:eastAsia="en-US"/>
        </w:rPr>
      </w:pPr>
      <w:r w:rsidRPr="0050200B">
        <w:rPr>
          <w:rFonts w:eastAsia="Calibri"/>
          <w:b/>
          <w:sz w:val="20"/>
          <w:szCs w:val="20"/>
          <w:lang w:eastAsia="en-US"/>
        </w:rPr>
        <w:t>III. HASIL DAN PEMBAHASAN</w:t>
      </w:r>
    </w:p>
    <w:p w14:paraId="6A636526" w14:textId="77777777" w:rsidR="0050200B" w:rsidRPr="0050200B" w:rsidRDefault="0050200B" w:rsidP="0050200B">
      <w:pPr>
        <w:suppressAutoHyphens w:val="0"/>
        <w:spacing w:line="276" w:lineRule="auto"/>
        <w:rPr>
          <w:rFonts w:eastAsia="Calibri"/>
          <w:bCs/>
          <w:sz w:val="20"/>
          <w:szCs w:val="20"/>
          <w:lang w:eastAsia="en-US"/>
        </w:rPr>
      </w:pPr>
      <w:r w:rsidRPr="0050200B">
        <w:rPr>
          <w:rFonts w:eastAsia="Calibri"/>
          <w:b/>
          <w:sz w:val="20"/>
          <w:szCs w:val="20"/>
          <w:lang w:eastAsia="en-US"/>
        </w:rPr>
        <w:t>Siklus I</w:t>
      </w:r>
    </w:p>
    <w:p w14:paraId="022C5779"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 xml:space="preserve">Sesuai dengan teknik pengumpulan data yang dilakukan yaitu observasi dan evaluasi dan hasil penelitian pada siklus I dimana pembelajaran </w:t>
      </w:r>
      <w:r w:rsidRPr="0050200B">
        <w:rPr>
          <w:rFonts w:eastAsia="Calibri"/>
          <w:bCs/>
          <w:color w:val="000000"/>
          <w:sz w:val="20"/>
          <w:szCs w:val="20"/>
          <w:lang w:eastAsia="en-US"/>
        </w:rPr>
        <w:t>siklus</w:t>
      </w:r>
      <w:r w:rsidRPr="0050200B">
        <w:rPr>
          <w:rFonts w:eastAsia="Calibri"/>
          <w:bCs/>
          <w:sz w:val="20"/>
          <w:szCs w:val="20"/>
          <w:lang w:eastAsia="en-US"/>
        </w:rPr>
        <w:t xml:space="preserve"> I guru menggunakan alat peraga yang didemonstrasikan sendiri di depan kelas maka hasil observasi yang dilakukan pada siklus I dengan aspek yang dinilai adalah sebagai berikut :</w:t>
      </w:r>
    </w:p>
    <w:p w14:paraId="7A246950" w14:textId="77777777" w:rsidR="0050200B" w:rsidRPr="0050200B" w:rsidRDefault="0050200B" w:rsidP="0050200B">
      <w:pPr>
        <w:suppressAutoHyphens w:val="0"/>
        <w:spacing w:line="276" w:lineRule="auto"/>
        <w:ind w:firstLine="720"/>
        <w:rPr>
          <w:rFonts w:eastAsia="Calibri"/>
          <w:bCs/>
          <w:sz w:val="20"/>
          <w:szCs w:val="20"/>
          <w:lang w:eastAsia="en-US"/>
        </w:rPr>
      </w:pPr>
    </w:p>
    <w:p w14:paraId="28649393" w14:textId="77777777" w:rsidR="00B056C3" w:rsidRDefault="00B056C3">
      <w:pPr>
        <w:suppressAutoHyphens w:val="0"/>
        <w:rPr>
          <w:rFonts w:eastAsia="Calibri"/>
          <w:b/>
          <w:sz w:val="20"/>
          <w:szCs w:val="20"/>
          <w:lang w:eastAsia="en-US"/>
        </w:rPr>
      </w:pPr>
      <w:r>
        <w:rPr>
          <w:rFonts w:eastAsia="Calibri"/>
          <w:b/>
          <w:sz w:val="20"/>
          <w:szCs w:val="20"/>
          <w:lang w:eastAsia="en-US"/>
        </w:rPr>
        <w:br w:type="page"/>
      </w:r>
    </w:p>
    <w:p w14:paraId="61E91048" w14:textId="74CAEFF6" w:rsidR="0050200B" w:rsidRPr="0050200B" w:rsidRDefault="0050200B" w:rsidP="0050200B">
      <w:pPr>
        <w:suppressAutoHyphens w:val="0"/>
        <w:spacing w:line="276" w:lineRule="auto"/>
        <w:jc w:val="center"/>
        <w:rPr>
          <w:rFonts w:eastAsia="Calibri"/>
          <w:bCs/>
          <w:sz w:val="20"/>
          <w:szCs w:val="20"/>
          <w:lang w:eastAsia="en-US"/>
        </w:rPr>
      </w:pPr>
      <w:r w:rsidRPr="0050200B">
        <w:rPr>
          <w:rFonts w:eastAsia="Calibri"/>
          <w:b/>
          <w:sz w:val="20"/>
          <w:szCs w:val="20"/>
          <w:lang w:eastAsia="en-US"/>
        </w:rPr>
        <w:lastRenderedPageBreak/>
        <w:t>Tabel 1</w:t>
      </w:r>
      <w:r w:rsidRPr="0050200B">
        <w:rPr>
          <w:rFonts w:eastAsia="Calibri"/>
          <w:bCs/>
          <w:sz w:val="20"/>
          <w:szCs w:val="20"/>
          <w:lang w:eastAsia="en-US"/>
        </w:rPr>
        <w:t>.</w:t>
      </w:r>
      <w:r w:rsidRPr="0050200B">
        <w:rPr>
          <w:rFonts w:ascii="Calibri" w:eastAsia="Calibri" w:hAnsi="Calibri" w:cs="SimSun"/>
          <w:sz w:val="22"/>
          <w:szCs w:val="22"/>
          <w:lang w:eastAsia="en-US"/>
        </w:rPr>
        <w:t xml:space="preserve"> </w:t>
      </w:r>
      <w:r w:rsidRPr="0050200B">
        <w:rPr>
          <w:rFonts w:eastAsia="Calibri"/>
          <w:bCs/>
          <w:sz w:val="20"/>
          <w:szCs w:val="20"/>
          <w:lang w:eastAsia="en-US"/>
        </w:rPr>
        <w:t>Hasil Belajar siklus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2449"/>
        <w:gridCol w:w="1507"/>
        <w:gridCol w:w="1205"/>
        <w:gridCol w:w="1167"/>
        <w:gridCol w:w="1224"/>
        <w:gridCol w:w="1127"/>
      </w:tblGrid>
      <w:tr w:rsidR="0050200B" w:rsidRPr="0050200B" w14:paraId="0F844183" w14:textId="77777777" w:rsidTr="00010F8C">
        <w:trPr>
          <w:trHeight w:val="56"/>
        </w:trPr>
        <w:tc>
          <w:tcPr>
            <w:tcW w:w="665" w:type="dxa"/>
            <w:vMerge w:val="restart"/>
            <w:tcBorders>
              <w:top w:val="single" w:sz="4" w:space="0" w:color="auto"/>
              <w:bottom w:val="single" w:sz="4" w:space="0" w:color="auto"/>
            </w:tcBorders>
            <w:noWrap/>
            <w:hideMark/>
          </w:tcPr>
          <w:p w14:paraId="4522926B"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No</w:t>
            </w:r>
          </w:p>
        </w:tc>
        <w:tc>
          <w:tcPr>
            <w:tcW w:w="2449" w:type="dxa"/>
            <w:vMerge w:val="restart"/>
            <w:tcBorders>
              <w:top w:val="single" w:sz="4" w:space="0" w:color="auto"/>
              <w:bottom w:val="single" w:sz="4" w:space="0" w:color="auto"/>
            </w:tcBorders>
            <w:noWrap/>
            <w:hideMark/>
          </w:tcPr>
          <w:p w14:paraId="5A57DACD"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Nama Siswa</w:t>
            </w:r>
          </w:p>
        </w:tc>
        <w:tc>
          <w:tcPr>
            <w:tcW w:w="1507" w:type="dxa"/>
            <w:tcBorders>
              <w:top w:val="single" w:sz="4" w:space="0" w:color="auto"/>
            </w:tcBorders>
            <w:noWrap/>
            <w:hideMark/>
          </w:tcPr>
          <w:p w14:paraId="7771D2B2"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Skor</w:t>
            </w:r>
          </w:p>
        </w:tc>
        <w:tc>
          <w:tcPr>
            <w:tcW w:w="1205" w:type="dxa"/>
            <w:tcBorders>
              <w:top w:val="single" w:sz="4" w:space="0" w:color="auto"/>
            </w:tcBorders>
            <w:noWrap/>
            <w:hideMark/>
          </w:tcPr>
          <w:p w14:paraId="64ACE9E7"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Skor</w:t>
            </w:r>
          </w:p>
        </w:tc>
        <w:tc>
          <w:tcPr>
            <w:tcW w:w="1167" w:type="dxa"/>
            <w:vMerge w:val="restart"/>
            <w:tcBorders>
              <w:top w:val="single" w:sz="4" w:space="0" w:color="auto"/>
              <w:bottom w:val="single" w:sz="4" w:space="0" w:color="auto"/>
            </w:tcBorders>
            <w:noWrap/>
            <w:hideMark/>
          </w:tcPr>
          <w:p w14:paraId="58962AD8"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Nilai</w:t>
            </w:r>
          </w:p>
          <w:p w14:paraId="13F677D7"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 </w:t>
            </w:r>
          </w:p>
        </w:tc>
        <w:tc>
          <w:tcPr>
            <w:tcW w:w="2351" w:type="dxa"/>
            <w:gridSpan w:val="2"/>
            <w:tcBorders>
              <w:top w:val="single" w:sz="4" w:space="0" w:color="auto"/>
              <w:bottom w:val="single" w:sz="4" w:space="0" w:color="auto"/>
            </w:tcBorders>
            <w:noWrap/>
            <w:hideMark/>
          </w:tcPr>
          <w:p w14:paraId="71601EA3"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Ketuntasan</w:t>
            </w:r>
          </w:p>
        </w:tc>
      </w:tr>
      <w:tr w:rsidR="0050200B" w:rsidRPr="0050200B" w14:paraId="0D1DF90A" w14:textId="77777777" w:rsidTr="00010F8C">
        <w:trPr>
          <w:trHeight w:val="56"/>
        </w:trPr>
        <w:tc>
          <w:tcPr>
            <w:tcW w:w="665" w:type="dxa"/>
            <w:vMerge/>
            <w:tcBorders>
              <w:bottom w:val="single" w:sz="4" w:space="0" w:color="auto"/>
            </w:tcBorders>
            <w:hideMark/>
          </w:tcPr>
          <w:p w14:paraId="5FD20073" w14:textId="77777777" w:rsidR="0050200B" w:rsidRPr="0050200B" w:rsidRDefault="0050200B" w:rsidP="0050200B">
            <w:pPr>
              <w:suppressAutoHyphens w:val="0"/>
              <w:jc w:val="center"/>
              <w:rPr>
                <w:rFonts w:ascii="Times New Roman" w:hAnsi="Times New Roman" w:cs="Times New Roman"/>
                <w:bCs/>
                <w:sz w:val="20"/>
                <w:szCs w:val="20"/>
                <w:lang w:eastAsia="en-US"/>
              </w:rPr>
            </w:pPr>
          </w:p>
        </w:tc>
        <w:tc>
          <w:tcPr>
            <w:tcW w:w="2449" w:type="dxa"/>
            <w:vMerge/>
            <w:tcBorders>
              <w:bottom w:val="single" w:sz="4" w:space="0" w:color="auto"/>
            </w:tcBorders>
            <w:hideMark/>
          </w:tcPr>
          <w:p w14:paraId="16682F05" w14:textId="77777777" w:rsidR="0050200B" w:rsidRPr="0050200B" w:rsidRDefault="0050200B" w:rsidP="0050200B">
            <w:pPr>
              <w:suppressAutoHyphens w:val="0"/>
              <w:jc w:val="center"/>
              <w:rPr>
                <w:rFonts w:ascii="Times New Roman" w:hAnsi="Times New Roman" w:cs="Times New Roman"/>
                <w:bCs/>
                <w:sz w:val="20"/>
                <w:szCs w:val="20"/>
                <w:lang w:eastAsia="en-US"/>
              </w:rPr>
            </w:pPr>
          </w:p>
        </w:tc>
        <w:tc>
          <w:tcPr>
            <w:tcW w:w="1507" w:type="dxa"/>
            <w:tcBorders>
              <w:bottom w:val="single" w:sz="4" w:space="0" w:color="auto"/>
            </w:tcBorders>
            <w:noWrap/>
            <w:hideMark/>
          </w:tcPr>
          <w:p w14:paraId="35E0943B"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Perolehan</w:t>
            </w:r>
          </w:p>
        </w:tc>
        <w:tc>
          <w:tcPr>
            <w:tcW w:w="1205" w:type="dxa"/>
            <w:tcBorders>
              <w:bottom w:val="single" w:sz="4" w:space="0" w:color="auto"/>
            </w:tcBorders>
            <w:noWrap/>
            <w:hideMark/>
          </w:tcPr>
          <w:p w14:paraId="03A364DE"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Maksimum</w:t>
            </w:r>
          </w:p>
        </w:tc>
        <w:tc>
          <w:tcPr>
            <w:tcW w:w="1167" w:type="dxa"/>
            <w:vMerge/>
            <w:tcBorders>
              <w:bottom w:val="single" w:sz="4" w:space="0" w:color="auto"/>
            </w:tcBorders>
            <w:noWrap/>
            <w:hideMark/>
          </w:tcPr>
          <w:p w14:paraId="2E614C6D" w14:textId="77777777" w:rsidR="0050200B" w:rsidRPr="0050200B" w:rsidRDefault="0050200B" w:rsidP="0050200B">
            <w:pPr>
              <w:suppressAutoHyphens w:val="0"/>
              <w:jc w:val="center"/>
              <w:rPr>
                <w:rFonts w:ascii="Times New Roman" w:hAnsi="Times New Roman" w:cs="Times New Roman"/>
                <w:b/>
                <w:sz w:val="20"/>
                <w:szCs w:val="20"/>
                <w:lang w:eastAsia="en-US"/>
              </w:rPr>
            </w:pPr>
          </w:p>
        </w:tc>
        <w:tc>
          <w:tcPr>
            <w:tcW w:w="1224" w:type="dxa"/>
            <w:tcBorders>
              <w:top w:val="single" w:sz="4" w:space="0" w:color="auto"/>
              <w:bottom w:val="single" w:sz="4" w:space="0" w:color="auto"/>
            </w:tcBorders>
            <w:noWrap/>
            <w:hideMark/>
          </w:tcPr>
          <w:p w14:paraId="65BDB8C7"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Ya</w:t>
            </w:r>
          </w:p>
        </w:tc>
        <w:tc>
          <w:tcPr>
            <w:tcW w:w="1127" w:type="dxa"/>
            <w:tcBorders>
              <w:top w:val="single" w:sz="4" w:space="0" w:color="auto"/>
              <w:bottom w:val="single" w:sz="4" w:space="0" w:color="auto"/>
            </w:tcBorders>
            <w:noWrap/>
            <w:hideMark/>
          </w:tcPr>
          <w:p w14:paraId="3A669990" w14:textId="77777777" w:rsidR="0050200B" w:rsidRPr="0050200B" w:rsidRDefault="0050200B" w:rsidP="0050200B">
            <w:pPr>
              <w:suppressAutoHyphens w:val="0"/>
              <w:jc w:val="center"/>
              <w:rPr>
                <w:rFonts w:ascii="Times New Roman" w:hAnsi="Times New Roman" w:cs="Times New Roman"/>
                <w:b/>
                <w:sz w:val="20"/>
                <w:szCs w:val="20"/>
                <w:lang w:eastAsia="en-US"/>
              </w:rPr>
            </w:pPr>
            <w:r w:rsidRPr="0050200B">
              <w:rPr>
                <w:rFonts w:ascii="Times New Roman" w:hAnsi="Times New Roman" w:cs="Times New Roman"/>
                <w:b/>
                <w:sz w:val="20"/>
                <w:szCs w:val="20"/>
                <w:lang w:eastAsia="en-US"/>
              </w:rPr>
              <w:t>Tidak</w:t>
            </w:r>
          </w:p>
        </w:tc>
      </w:tr>
      <w:tr w:rsidR="0050200B" w:rsidRPr="0050200B" w14:paraId="7925793E" w14:textId="77777777" w:rsidTr="00010F8C">
        <w:trPr>
          <w:trHeight w:val="56"/>
        </w:trPr>
        <w:tc>
          <w:tcPr>
            <w:tcW w:w="665" w:type="dxa"/>
            <w:tcBorders>
              <w:top w:val="single" w:sz="4" w:space="0" w:color="auto"/>
            </w:tcBorders>
            <w:noWrap/>
            <w:hideMark/>
          </w:tcPr>
          <w:p w14:paraId="51E7B24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w:t>
            </w:r>
          </w:p>
        </w:tc>
        <w:tc>
          <w:tcPr>
            <w:tcW w:w="2449" w:type="dxa"/>
            <w:tcBorders>
              <w:top w:val="single" w:sz="4" w:space="0" w:color="auto"/>
            </w:tcBorders>
            <w:noWrap/>
            <w:hideMark/>
          </w:tcPr>
          <w:p w14:paraId="40AFFA4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A</w:t>
            </w:r>
          </w:p>
        </w:tc>
        <w:tc>
          <w:tcPr>
            <w:tcW w:w="1507" w:type="dxa"/>
            <w:tcBorders>
              <w:top w:val="single" w:sz="4" w:space="0" w:color="auto"/>
            </w:tcBorders>
            <w:noWrap/>
            <w:hideMark/>
          </w:tcPr>
          <w:p w14:paraId="3A2077F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tcBorders>
              <w:top w:val="single" w:sz="4" w:space="0" w:color="auto"/>
            </w:tcBorders>
            <w:noWrap/>
            <w:hideMark/>
          </w:tcPr>
          <w:p w14:paraId="0AA7FFB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tcBorders>
              <w:top w:val="single" w:sz="4" w:space="0" w:color="auto"/>
            </w:tcBorders>
            <w:noWrap/>
            <w:hideMark/>
          </w:tcPr>
          <w:p w14:paraId="6A0A3BB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tcBorders>
              <w:top w:val="single" w:sz="4" w:space="0" w:color="auto"/>
            </w:tcBorders>
            <w:noWrap/>
            <w:hideMark/>
          </w:tcPr>
          <w:p w14:paraId="25A2B23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tcBorders>
              <w:top w:val="single" w:sz="4" w:space="0" w:color="auto"/>
            </w:tcBorders>
            <w:noWrap/>
            <w:hideMark/>
          </w:tcPr>
          <w:p w14:paraId="6D9B47F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42DFF4A0" w14:textId="77777777" w:rsidTr="00010F8C">
        <w:trPr>
          <w:trHeight w:val="56"/>
        </w:trPr>
        <w:tc>
          <w:tcPr>
            <w:tcW w:w="665" w:type="dxa"/>
            <w:noWrap/>
            <w:hideMark/>
          </w:tcPr>
          <w:p w14:paraId="2DA9328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w:t>
            </w:r>
          </w:p>
        </w:tc>
        <w:tc>
          <w:tcPr>
            <w:tcW w:w="2449" w:type="dxa"/>
            <w:noWrap/>
            <w:hideMark/>
          </w:tcPr>
          <w:p w14:paraId="4F04AB1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E</w:t>
            </w:r>
          </w:p>
        </w:tc>
        <w:tc>
          <w:tcPr>
            <w:tcW w:w="1507" w:type="dxa"/>
            <w:noWrap/>
            <w:hideMark/>
          </w:tcPr>
          <w:p w14:paraId="0123FB0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14</w:t>
            </w:r>
          </w:p>
        </w:tc>
        <w:tc>
          <w:tcPr>
            <w:tcW w:w="1205" w:type="dxa"/>
            <w:noWrap/>
            <w:hideMark/>
          </w:tcPr>
          <w:p w14:paraId="5C62106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91D6AD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70</w:t>
            </w:r>
          </w:p>
        </w:tc>
        <w:tc>
          <w:tcPr>
            <w:tcW w:w="1224" w:type="dxa"/>
            <w:noWrap/>
            <w:hideMark/>
          </w:tcPr>
          <w:p w14:paraId="38976F8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249D555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7D94D943" w14:textId="77777777" w:rsidTr="00010F8C">
        <w:trPr>
          <w:trHeight w:val="56"/>
        </w:trPr>
        <w:tc>
          <w:tcPr>
            <w:tcW w:w="665" w:type="dxa"/>
            <w:noWrap/>
            <w:hideMark/>
          </w:tcPr>
          <w:p w14:paraId="24B867E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3</w:t>
            </w:r>
          </w:p>
        </w:tc>
        <w:tc>
          <w:tcPr>
            <w:tcW w:w="2449" w:type="dxa"/>
            <w:noWrap/>
            <w:hideMark/>
          </w:tcPr>
          <w:p w14:paraId="5177EC1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S</w:t>
            </w:r>
          </w:p>
        </w:tc>
        <w:tc>
          <w:tcPr>
            <w:tcW w:w="1507" w:type="dxa"/>
            <w:noWrap/>
            <w:hideMark/>
          </w:tcPr>
          <w:p w14:paraId="00A8943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11</w:t>
            </w:r>
          </w:p>
        </w:tc>
        <w:tc>
          <w:tcPr>
            <w:tcW w:w="1205" w:type="dxa"/>
            <w:noWrap/>
            <w:hideMark/>
          </w:tcPr>
          <w:p w14:paraId="5E4A800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B1E976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55</w:t>
            </w:r>
          </w:p>
        </w:tc>
        <w:tc>
          <w:tcPr>
            <w:tcW w:w="1224" w:type="dxa"/>
            <w:noWrap/>
            <w:hideMark/>
          </w:tcPr>
          <w:p w14:paraId="0FA2862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69019A9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5CE0CD14" w14:textId="77777777" w:rsidTr="00010F8C">
        <w:trPr>
          <w:trHeight w:val="56"/>
        </w:trPr>
        <w:tc>
          <w:tcPr>
            <w:tcW w:w="665" w:type="dxa"/>
            <w:noWrap/>
            <w:hideMark/>
          </w:tcPr>
          <w:p w14:paraId="525FDEF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4</w:t>
            </w:r>
          </w:p>
        </w:tc>
        <w:tc>
          <w:tcPr>
            <w:tcW w:w="2449" w:type="dxa"/>
            <w:noWrap/>
            <w:hideMark/>
          </w:tcPr>
          <w:p w14:paraId="42F8AA4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P</w:t>
            </w:r>
          </w:p>
        </w:tc>
        <w:tc>
          <w:tcPr>
            <w:tcW w:w="1507" w:type="dxa"/>
            <w:noWrap/>
            <w:hideMark/>
          </w:tcPr>
          <w:p w14:paraId="58A940C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10</w:t>
            </w:r>
          </w:p>
        </w:tc>
        <w:tc>
          <w:tcPr>
            <w:tcW w:w="1205" w:type="dxa"/>
            <w:noWrap/>
            <w:hideMark/>
          </w:tcPr>
          <w:p w14:paraId="7026199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00B0516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50</w:t>
            </w:r>
          </w:p>
        </w:tc>
        <w:tc>
          <w:tcPr>
            <w:tcW w:w="1224" w:type="dxa"/>
            <w:noWrap/>
            <w:hideMark/>
          </w:tcPr>
          <w:p w14:paraId="0730BCC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73C80E7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598344C7" w14:textId="77777777" w:rsidTr="00010F8C">
        <w:trPr>
          <w:trHeight w:val="56"/>
        </w:trPr>
        <w:tc>
          <w:tcPr>
            <w:tcW w:w="665" w:type="dxa"/>
            <w:noWrap/>
            <w:hideMark/>
          </w:tcPr>
          <w:p w14:paraId="37285DA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w:t>
            </w:r>
          </w:p>
        </w:tc>
        <w:tc>
          <w:tcPr>
            <w:tcW w:w="2449" w:type="dxa"/>
            <w:noWrap/>
            <w:hideMark/>
          </w:tcPr>
          <w:p w14:paraId="229D539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R</w:t>
            </w:r>
          </w:p>
        </w:tc>
        <w:tc>
          <w:tcPr>
            <w:tcW w:w="1507" w:type="dxa"/>
            <w:noWrap/>
            <w:hideMark/>
          </w:tcPr>
          <w:p w14:paraId="089BA63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56452D5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6E9C29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40DA0B9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07FB94A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7367FBBC" w14:textId="77777777" w:rsidTr="00010F8C">
        <w:trPr>
          <w:trHeight w:val="56"/>
        </w:trPr>
        <w:tc>
          <w:tcPr>
            <w:tcW w:w="665" w:type="dxa"/>
            <w:noWrap/>
            <w:hideMark/>
          </w:tcPr>
          <w:p w14:paraId="1BF26C4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w:t>
            </w:r>
          </w:p>
        </w:tc>
        <w:tc>
          <w:tcPr>
            <w:tcW w:w="2449" w:type="dxa"/>
            <w:noWrap/>
            <w:hideMark/>
          </w:tcPr>
          <w:p w14:paraId="3E30751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V</w:t>
            </w:r>
          </w:p>
        </w:tc>
        <w:tc>
          <w:tcPr>
            <w:tcW w:w="1507" w:type="dxa"/>
            <w:noWrap/>
            <w:hideMark/>
          </w:tcPr>
          <w:p w14:paraId="640823D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14</w:t>
            </w:r>
          </w:p>
        </w:tc>
        <w:tc>
          <w:tcPr>
            <w:tcW w:w="1205" w:type="dxa"/>
            <w:noWrap/>
            <w:hideMark/>
          </w:tcPr>
          <w:p w14:paraId="27546D1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CEAC23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70</w:t>
            </w:r>
          </w:p>
        </w:tc>
        <w:tc>
          <w:tcPr>
            <w:tcW w:w="1224" w:type="dxa"/>
            <w:noWrap/>
            <w:hideMark/>
          </w:tcPr>
          <w:p w14:paraId="052A435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4165A49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16B68479" w14:textId="77777777" w:rsidTr="00010F8C">
        <w:trPr>
          <w:trHeight w:val="56"/>
        </w:trPr>
        <w:tc>
          <w:tcPr>
            <w:tcW w:w="665" w:type="dxa"/>
            <w:noWrap/>
            <w:hideMark/>
          </w:tcPr>
          <w:p w14:paraId="7731550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7</w:t>
            </w:r>
          </w:p>
        </w:tc>
        <w:tc>
          <w:tcPr>
            <w:tcW w:w="2449" w:type="dxa"/>
            <w:noWrap/>
            <w:hideMark/>
          </w:tcPr>
          <w:p w14:paraId="3A98DA5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A. Z</w:t>
            </w:r>
          </w:p>
        </w:tc>
        <w:tc>
          <w:tcPr>
            <w:tcW w:w="1507" w:type="dxa"/>
            <w:noWrap/>
            <w:hideMark/>
          </w:tcPr>
          <w:p w14:paraId="14FE31B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11</w:t>
            </w:r>
          </w:p>
        </w:tc>
        <w:tc>
          <w:tcPr>
            <w:tcW w:w="1205" w:type="dxa"/>
            <w:noWrap/>
            <w:hideMark/>
          </w:tcPr>
          <w:p w14:paraId="76C65D6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2FAE28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55</w:t>
            </w:r>
          </w:p>
        </w:tc>
        <w:tc>
          <w:tcPr>
            <w:tcW w:w="1224" w:type="dxa"/>
            <w:noWrap/>
            <w:hideMark/>
          </w:tcPr>
          <w:p w14:paraId="5DD2583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698E649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3191CDFB" w14:textId="77777777" w:rsidTr="00010F8C">
        <w:trPr>
          <w:trHeight w:val="56"/>
        </w:trPr>
        <w:tc>
          <w:tcPr>
            <w:tcW w:w="665" w:type="dxa"/>
            <w:noWrap/>
            <w:hideMark/>
          </w:tcPr>
          <w:p w14:paraId="7304DA9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w:t>
            </w:r>
          </w:p>
        </w:tc>
        <w:tc>
          <w:tcPr>
            <w:tcW w:w="2449" w:type="dxa"/>
            <w:noWrap/>
            <w:hideMark/>
          </w:tcPr>
          <w:p w14:paraId="1C42BB6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B. A</w:t>
            </w:r>
          </w:p>
        </w:tc>
        <w:tc>
          <w:tcPr>
            <w:tcW w:w="1507" w:type="dxa"/>
            <w:noWrap/>
            <w:hideMark/>
          </w:tcPr>
          <w:p w14:paraId="471B611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11</w:t>
            </w:r>
          </w:p>
        </w:tc>
        <w:tc>
          <w:tcPr>
            <w:tcW w:w="1205" w:type="dxa"/>
            <w:noWrap/>
            <w:hideMark/>
          </w:tcPr>
          <w:p w14:paraId="0067811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1DCF7CB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55</w:t>
            </w:r>
          </w:p>
        </w:tc>
        <w:tc>
          <w:tcPr>
            <w:tcW w:w="1224" w:type="dxa"/>
            <w:noWrap/>
            <w:hideMark/>
          </w:tcPr>
          <w:p w14:paraId="3BF01E8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05D0AD3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07798B87" w14:textId="77777777" w:rsidTr="00010F8C">
        <w:trPr>
          <w:trHeight w:val="56"/>
        </w:trPr>
        <w:tc>
          <w:tcPr>
            <w:tcW w:w="665" w:type="dxa"/>
            <w:noWrap/>
            <w:hideMark/>
          </w:tcPr>
          <w:p w14:paraId="4197D61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9</w:t>
            </w:r>
          </w:p>
        </w:tc>
        <w:tc>
          <w:tcPr>
            <w:tcW w:w="2449" w:type="dxa"/>
            <w:noWrap/>
            <w:hideMark/>
          </w:tcPr>
          <w:p w14:paraId="78FD549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B. F</w:t>
            </w:r>
          </w:p>
        </w:tc>
        <w:tc>
          <w:tcPr>
            <w:tcW w:w="1507" w:type="dxa"/>
            <w:noWrap/>
            <w:hideMark/>
          </w:tcPr>
          <w:p w14:paraId="29A3516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18</w:t>
            </w:r>
          </w:p>
        </w:tc>
        <w:tc>
          <w:tcPr>
            <w:tcW w:w="1205" w:type="dxa"/>
            <w:noWrap/>
            <w:hideMark/>
          </w:tcPr>
          <w:p w14:paraId="797735A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D5177C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90</w:t>
            </w:r>
          </w:p>
        </w:tc>
        <w:tc>
          <w:tcPr>
            <w:tcW w:w="1224" w:type="dxa"/>
            <w:noWrap/>
            <w:hideMark/>
          </w:tcPr>
          <w:p w14:paraId="696D8EF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2B12B36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2909F804" w14:textId="77777777" w:rsidTr="00010F8C">
        <w:trPr>
          <w:trHeight w:val="56"/>
        </w:trPr>
        <w:tc>
          <w:tcPr>
            <w:tcW w:w="665" w:type="dxa"/>
            <w:noWrap/>
            <w:hideMark/>
          </w:tcPr>
          <w:p w14:paraId="5CEA7F5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10</w:t>
            </w:r>
          </w:p>
        </w:tc>
        <w:tc>
          <w:tcPr>
            <w:tcW w:w="2449" w:type="dxa"/>
            <w:noWrap/>
            <w:hideMark/>
          </w:tcPr>
          <w:p w14:paraId="2B247A3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C. A</w:t>
            </w:r>
          </w:p>
        </w:tc>
        <w:tc>
          <w:tcPr>
            <w:tcW w:w="1507" w:type="dxa"/>
            <w:noWrap/>
            <w:hideMark/>
          </w:tcPr>
          <w:p w14:paraId="31712D4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5DE2D77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270751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0F4938D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07176F0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5B30882B" w14:textId="77777777" w:rsidTr="00010F8C">
        <w:trPr>
          <w:trHeight w:val="56"/>
        </w:trPr>
        <w:tc>
          <w:tcPr>
            <w:tcW w:w="665" w:type="dxa"/>
            <w:noWrap/>
            <w:hideMark/>
          </w:tcPr>
          <w:p w14:paraId="7E7C80F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11</w:t>
            </w:r>
          </w:p>
        </w:tc>
        <w:tc>
          <w:tcPr>
            <w:tcW w:w="2449" w:type="dxa"/>
            <w:noWrap/>
            <w:hideMark/>
          </w:tcPr>
          <w:p w14:paraId="096BDFC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C. N</w:t>
            </w:r>
          </w:p>
        </w:tc>
        <w:tc>
          <w:tcPr>
            <w:tcW w:w="1507" w:type="dxa"/>
            <w:noWrap/>
            <w:hideMark/>
          </w:tcPr>
          <w:p w14:paraId="0A7434D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271C501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04391B0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1DCDEC5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7FF0FD4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1AFEBEA6" w14:textId="77777777" w:rsidTr="00010F8C">
        <w:trPr>
          <w:trHeight w:val="56"/>
        </w:trPr>
        <w:tc>
          <w:tcPr>
            <w:tcW w:w="665" w:type="dxa"/>
            <w:noWrap/>
            <w:hideMark/>
          </w:tcPr>
          <w:p w14:paraId="6FE4C6A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12</w:t>
            </w:r>
          </w:p>
        </w:tc>
        <w:tc>
          <w:tcPr>
            <w:tcW w:w="2449" w:type="dxa"/>
            <w:noWrap/>
            <w:hideMark/>
          </w:tcPr>
          <w:p w14:paraId="36A5666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F. H</w:t>
            </w:r>
          </w:p>
        </w:tc>
        <w:tc>
          <w:tcPr>
            <w:tcW w:w="1507" w:type="dxa"/>
            <w:noWrap/>
            <w:hideMark/>
          </w:tcPr>
          <w:p w14:paraId="025776B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12</w:t>
            </w:r>
          </w:p>
        </w:tc>
        <w:tc>
          <w:tcPr>
            <w:tcW w:w="1205" w:type="dxa"/>
            <w:noWrap/>
            <w:hideMark/>
          </w:tcPr>
          <w:p w14:paraId="7070E08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5637E4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60</w:t>
            </w:r>
          </w:p>
        </w:tc>
        <w:tc>
          <w:tcPr>
            <w:tcW w:w="1224" w:type="dxa"/>
            <w:noWrap/>
            <w:hideMark/>
          </w:tcPr>
          <w:p w14:paraId="44F060B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54BABD5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16B104DF" w14:textId="77777777" w:rsidTr="00010F8C">
        <w:trPr>
          <w:trHeight w:val="56"/>
        </w:trPr>
        <w:tc>
          <w:tcPr>
            <w:tcW w:w="665" w:type="dxa"/>
            <w:noWrap/>
            <w:hideMark/>
          </w:tcPr>
          <w:p w14:paraId="39E4AC7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2449" w:type="dxa"/>
            <w:noWrap/>
            <w:hideMark/>
          </w:tcPr>
          <w:p w14:paraId="14B81F2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G. C</w:t>
            </w:r>
          </w:p>
        </w:tc>
        <w:tc>
          <w:tcPr>
            <w:tcW w:w="1507" w:type="dxa"/>
            <w:noWrap/>
            <w:hideMark/>
          </w:tcPr>
          <w:p w14:paraId="768EF1A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64DA7EF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2D46CDE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105726B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7A75DD2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5783E4A9" w14:textId="77777777" w:rsidTr="00010F8C">
        <w:trPr>
          <w:trHeight w:val="56"/>
        </w:trPr>
        <w:tc>
          <w:tcPr>
            <w:tcW w:w="665" w:type="dxa"/>
            <w:noWrap/>
            <w:hideMark/>
          </w:tcPr>
          <w:p w14:paraId="2014966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14</w:t>
            </w:r>
          </w:p>
        </w:tc>
        <w:tc>
          <w:tcPr>
            <w:tcW w:w="2449" w:type="dxa"/>
            <w:noWrap/>
            <w:hideMark/>
          </w:tcPr>
          <w:p w14:paraId="50DA105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G. S</w:t>
            </w:r>
          </w:p>
        </w:tc>
        <w:tc>
          <w:tcPr>
            <w:tcW w:w="1507" w:type="dxa"/>
            <w:noWrap/>
            <w:hideMark/>
          </w:tcPr>
          <w:p w14:paraId="58B25C5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14</w:t>
            </w:r>
          </w:p>
        </w:tc>
        <w:tc>
          <w:tcPr>
            <w:tcW w:w="1205" w:type="dxa"/>
            <w:noWrap/>
            <w:hideMark/>
          </w:tcPr>
          <w:p w14:paraId="4D8D0A9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6DBF0F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70</w:t>
            </w:r>
          </w:p>
        </w:tc>
        <w:tc>
          <w:tcPr>
            <w:tcW w:w="1224" w:type="dxa"/>
            <w:noWrap/>
            <w:hideMark/>
          </w:tcPr>
          <w:p w14:paraId="2EB6F5D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3C02EE7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18BE139C" w14:textId="77777777" w:rsidTr="00010F8C">
        <w:trPr>
          <w:trHeight w:val="56"/>
        </w:trPr>
        <w:tc>
          <w:tcPr>
            <w:tcW w:w="665" w:type="dxa"/>
            <w:noWrap/>
            <w:hideMark/>
          </w:tcPr>
          <w:p w14:paraId="79E80A8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15</w:t>
            </w:r>
          </w:p>
        </w:tc>
        <w:tc>
          <w:tcPr>
            <w:tcW w:w="2449" w:type="dxa"/>
            <w:noWrap/>
            <w:hideMark/>
          </w:tcPr>
          <w:p w14:paraId="55E89C6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I. S</w:t>
            </w:r>
          </w:p>
        </w:tc>
        <w:tc>
          <w:tcPr>
            <w:tcW w:w="1507" w:type="dxa"/>
            <w:noWrap/>
            <w:hideMark/>
          </w:tcPr>
          <w:p w14:paraId="57C61B9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661CBAA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77319A3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44F6325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33F6A8F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7B12C04A" w14:textId="77777777" w:rsidTr="00010F8C">
        <w:trPr>
          <w:trHeight w:val="56"/>
        </w:trPr>
        <w:tc>
          <w:tcPr>
            <w:tcW w:w="665" w:type="dxa"/>
            <w:noWrap/>
            <w:hideMark/>
          </w:tcPr>
          <w:p w14:paraId="4F02FA6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2449" w:type="dxa"/>
            <w:noWrap/>
            <w:hideMark/>
          </w:tcPr>
          <w:p w14:paraId="404CF3C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K. O</w:t>
            </w:r>
          </w:p>
        </w:tc>
        <w:tc>
          <w:tcPr>
            <w:tcW w:w="1507" w:type="dxa"/>
            <w:noWrap/>
            <w:hideMark/>
          </w:tcPr>
          <w:p w14:paraId="6330A8C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5CC8B15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1A47390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3963C21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431AED6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68F38C5C" w14:textId="77777777" w:rsidTr="00010F8C">
        <w:trPr>
          <w:trHeight w:val="56"/>
        </w:trPr>
        <w:tc>
          <w:tcPr>
            <w:tcW w:w="665" w:type="dxa"/>
            <w:noWrap/>
            <w:hideMark/>
          </w:tcPr>
          <w:p w14:paraId="1967CD5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17</w:t>
            </w:r>
          </w:p>
        </w:tc>
        <w:tc>
          <w:tcPr>
            <w:tcW w:w="2449" w:type="dxa"/>
            <w:noWrap/>
            <w:hideMark/>
          </w:tcPr>
          <w:p w14:paraId="3E3D898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L. L</w:t>
            </w:r>
          </w:p>
        </w:tc>
        <w:tc>
          <w:tcPr>
            <w:tcW w:w="1507" w:type="dxa"/>
            <w:noWrap/>
            <w:hideMark/>
          </w:tcPr>
          <w:p w14:paraId="59D2C53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05E54E9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4903B3E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2E1919E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1403983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4DA07424" w14:textId="77777777" w:rsidTr="00010F8C">
        <w:trPr>
          <w:trHeight w:val="56"/>
        </w:trPr>
        <w:tc>
          <w:tcPr>
            <w:tcW w:w="665" w:type="dxa"/>
            <w:noWrap/>
            <w:hideMark/>
          </w:tcPr>
          <w:p w14:paraId="625C947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18</w:t>
            </w:r>
          </w:p>
        </w:tc>
        <w:tc>
          <w:tcPr>
            <w:tcW w:w="2449" w:type="dxa"/>
            <w:noWrap/>
            <w:hideMark/>
          </w:tcPr>
          <w:p w14:paraId="14B87A6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M. F</w:t>
            </w:r>
          </w:p>
        </w:tc>
        <w:tc>
          <w:tcPr>
            <w:tcW w:w="1507" w:type="dxa"/>
            <w:noWrap/>
            <w:hideMark/>
          </w:tcPr>
          <w:p w14:paraId="043CFE8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14</w:t>
            </w:r>
          </w:p>
        </w:tc>
        <w:tc>
          <w:tcPr>
            <w:tcW w:w="1205" w:type="dxa"/>
            <w:noWrap/>
            <w:hideMark/>
          </w:tcPr>
          <w:p w14:paraId="32FDB94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4ABA3ED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70</w:t>
            </w:r>
          </w:p>
        </w:tc>
        <w:tc>
          <w:tcPr>
            <w:tcW w:w="1224" w:type="dxa"/>
            <w:noWrap/>
            <w:hideMark/>
          </w:tcPr>
          <w:p w14:paraId="6608F08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0001518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636577F3" w14:textId="77777777" w:rsidTr="00010F8C">
        <w:trPr>
          <w:trHeight w:val="56"/>
        </w:trPr>
        <w:tc>
          <w:tcPr>
            <w:tcW w:w="665" w:type="dxa"/>
            <w:noWrap/>
            <w:hideMark/>
          </w:tcPr>
          <w:p w14:paraId="1F945E5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19</w:t>
            </w:r>
          </w:p>
        </w:tc>
        <w:tc>
          <w:tcPr>
            <w:tcW w:w="2449" w:type="dxa"/>
            <w:noWrap/>
            <w:hideMark/>
          </w:tcPr>
          <w:p w14:paraId="19F458C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M. N</w:t>
            </w:r>
          </w:p>
        </w:tc>
        <w:tc>
          <w:tcPr>
            <w:tcW w:w="1507" w:type="dxa"/>
            <w:noWrap/>
            <w:hideMark/>
          </w:tcPr>
          <w:p w14:paraId="4DFF432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54BF2B9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44F8418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02F7CE8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77BB317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74B5A92D" w14:textId="77777777" w:rsidTr="00010F8C">
        <w:trPr>
          <w:trHeight w:val="56"/>
        </w:trPr>
        <w:tc>
          <w:tcPr>
            <w:tcW w:w="665" w:type="dxa"/>
            <w:noWrap/>
            <w:hideMark/>
          </w:tcPr>
          <w:p w14:paraId="46B78E6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2449" w:type="dxa"/>
            <w:noWrap/>
            <w:hideMark/>
          </w:tcPr>
          <w:p w14:paraId="0ADED93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M. T</w:t>
            </w:r>
          </w:p>
        </w:tc>
        <w:tc>
          <w:tcPr>
            <w:tcW w:w="1507" w:type="dxa"/>
            <w:noWrap/>
            <w:hideMark/>
          </w:tcPr>
          <w:p w14:paraId="223EE32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17</w:t>
            </w:r>
          </w:p>
        </w:tc>
        <w:tc>
          <w:tcPr>
            <w:tcW w:w="1205" w:type="dxa"/>
            <w:noWrap/>
            <w:hideMark/>
          </w:tcPr>
          <w:p w14:paraId="619C108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3B33C77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85</w:t>
            </w:r>
          </w:p>
        </w:tc>
        <w:tc>
          <w:tcPr>
            <w:tcW w:w="1224" w:type="dxa"/>
            <w:noWrap/>
            <w:hideMark/>
          </w:tcPr>
          <w:p w14:paraId="4C77FCB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3225F1B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14682080" w14:textId="77777777" w:rsidTr="00010F8C">
        <w:trPr>
          <w:trHeight w:val="56"/>
        </w:trPr>
        <w:tc>
          <w:tcPr>
            <w:tcW w:w="665" w:type="dxa"/>
            <w:noWrap/>
            <w:hideMark/>
          </w:tcPr>
          <w:p w14:paraId="7828250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21</w:t>
            </w:r>
          </w:p>
        </w:tc>
        <w:tc>
          <w:tcPr>
            <w:tcW w:w="2449" w:type="dxa"/>
            <w:noWrap/>
            <w:hideMark/>
          </w:tcPr>
          <w:p w14:paraId="3722276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M. V</w:t>
            </w:r>
          </w:p>
        </w:tc>
        <w:tc>
          <w:tcPr>
            <w:tcW w:w="1507" w:type="dxa"/>
            <w:noWrap/>
            <w:hideMark/>
          </w:tcPr>
          <w:p w14:paraId="344DB55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2432A32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45AA9D4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3D60CC3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45882E6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32796F8F" w14:textId="77777777" w:rsidTr="00010F8C">
        <w:trPr>
          <w:trHeight w:val="56"/>
        </w:trPr>
        <w:tc>
          <w:tcPr>
            <w:tcW w:w="665" w:type="dxa"/>
            <w:noWrap/>
            <w:hideMark/>
          </w:tcPr>
          <w:p w14:paraId="79B3792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22</w:t>
            </w:r>
          </w:p>
        </w:tc>
        <w:tc>
          <w:tcPr>
            <w:tcW w:w="2449" w:type="dxa"/>
            <w:noWrap/>
            <w:hideMark/>
          </w:tcPr>
          <w:p w14:paraId="753AF4C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P. R</w:t>
            </w:r>
          </w:p>
        </w:tc>
        <w:tc>
          <w:tcPr>
            <w:tcW w:w="1507" w:type="dxa"/>
            <w:noWrap/>
            <w:hideMark/>
          </w:tcPr>
          <w:p w14:paraId="71CC5D1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481B1DA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534C9C3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3D11544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5CDA018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37A0C5A3" w14:textId="77777777" w:rsidTr="00010F8C">
        <w:trPr>
          <w:trHeight w:val="56"/>
        </w:trPr>
        <w:tc>
          <w:tcPr>
            <w:tcW w:w="665" w:type="dxa"/>
            <w:noWrap/>
            <w:hideMark/>
          </w:tcPr>
          <w:p w14:paraId="77B9A0C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23</w:t>
            </w:r>
          </w:p>
        </w:tc>
        <w:tc>
          <w:tcPr>
            <w:tcW w:w="2449" w:type="dxa"/>
            <w:noWrap/>
            <w:hideMark/>
          </w:tcPr>
          <w:p w14:paraId="2759FEB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P. G</w:t>
            </w:r>
          </w:p>
        </w:tc>
        <w:tc>
          <w:tcPr>
            <w:tcW w:w="1507" w:type="dxa"/>
            <w:noWrap/>
            <w:hideMark/>
          </w:tcPr>
          <w:p w14:paraId="428D4EE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9</w:t>
            </w:r>
          </w:p>
        </w:tc>
        <w:tc>
          <w:tcPr>
            <w:tcW w:w="1205" w:type="dxa"/>
            <w:noWrap/>
            <w:hideMark/>
          </w:tcPr>
          <w:p w14:paraId="4217E18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293314E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45</w:t>
            </w:r>
          </w:p>
        </w:tc>
        <w:tc>
          <w:tcPr>
            <w:tcW w:w="1224" w:type="dxa"/>
            <w:noWrap/>
            <w:hideMark/>
          </w:tcPr>
          <w:p w14:paraId="27B622E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1167011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2BC834DE" w14:textId="77777777" w:rsidTr="00010F8C">
        <w:trPr>
          <w:trHeight w:val="56"/>
        </w:trPr>
        <w:tc>
          <w:tcPr>
            <w:tcW w:w="665" w:type="dxa"/>
            <w:noWrap/>
            <w:hideMark/>
          </w:tcPr>
          <w:p w14:paraId="2DCADD9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24</w:t>
            </w:r>
          </w:p>
        </w:tc>
        <w:tc>
          <w:tcPr>
            <w:tcW w:w="2449" w:type="dxa"/>
            <w:noWrap/>
            <w:hideMark/>
          </w:tcPr>
          <w:p w14:paraId="5AA4193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R. R</w:t>
            </w:r>
          </w:p>
        </w:tc>
        <w:tc>
          <w:tcPr>
            <w:tcW w:w="1507" w:type="dxa"/>
            <w:noWrap/>
            <w:hideMark/>
          </w:tcPr>
          <w:p w14:paraId="646721C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638792E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31A956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0DE3990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6F730D0A"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1E3A9951" w14:textId="77777777" w:rsidTr="00010F8C">
        <w:trPr>
          <w:trHeight w:val="56"/>
        </w:trPr>
        <w:tc>
          <w:tcPr>
            <w:tcW w:w="665" w:type="dxa"/>
            <w:noWrap/>
            <w:hideMark/>
          </w:tcPr>
          <w:p w14:paraId="3AA0E26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25</w:t>
            </w:r>
          </w:p>
        </w:tc>
        <w:tc>
          <w:tcPr>
            <w:tcW w:w="2449" w:type="dxa"/>
            <w:noWrap/>
            <w:hideMark/>
          </w:tcPr>
          <w:p w14:paraId="491AFE6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R. U</w:t>
            </w:r>
          </w:p>
        </w:tc>
        <w:tc>
          <w:tcPr>
            <w:tcW w:w="1507" w:type="dxa"/>
            <w:noWrap/>
            <w:hideMark/>
          </w:tcPr>
          <w:p w14:paraId="2B9FC0D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10</w:t>
            </w:r>
          </w:p>
        </w:tc>
        <w:tc>
          <w:tcPr>
            <w:tcW w:w="1205" w:type="dxa"/>
            <w:noWrap/>
            <w:hideMark/>
          </w:tcPr>
          <w:p w14:paraId="2AB4D94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76FF8FD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50</w:t>
            </w:r>
          </w:p>
        </w:tc>
        <w:tc>
          <w:tcPr>
            <w:tcW w:w="1224" w:type="dxa"/>
            <w:noWrap/>
            <w:hideMark/>
          </w:tcPr>
          <w:p w14:paraId="453D32C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57D1947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518E62E4" w14:textId="77777777" w:rsidTr="00010F8C">
        <w:trPr>
          <w:trHeight w:val="56"/>
        </w:trPr>
        <w:tc>
          <w:tcPr>
            <w:tcW w:w="665" w:type="dxa"/>
            <w:noWrap/>
            <w:hideMark/>
          </w:tcPr>
          <w:p w14:paraId="49186F5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26</w:t>
            </w:r>
          </w:p>
        </w:tc>
        <w:tc>
          <w:tcPr>
            <w:tcW w:w="2449" w:type="dxa"/>
            <w:noWrap/>
            <w:hideMark/>
          </w:tcPr>
          <w:p w14:paraId="497488A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S. M</w:t>
            </w:r>
          </w:p>
        </w:tc>
        <w:tc>
          <w:tcPr>
            <w:tcW w:w="1507" w:type="dxa"/>
            <w:noWrap/>
            <w:hideMark/>
          </w:tcPr>
          <w:p w14:paraId="16AAD73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330F387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69F50A4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7897838E"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679EC8E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70D1983B" w14:textId="77777777" w:rsidTr="00010F8C">
        <w:trPr>
          <w:trHeight w:val="56"/>
        </w:trPr>
        <w:tc>
          <w:tcPr>
            <w:tcW w:w="665" w:type="dxa"/>
            <w:noWrap/>
            <w:hideMark/>
          </w:tcPr>
          <w:p w14:paraId="5E74B34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27</w:t>
            </w:r>
          </w:p>
        </w:tc>
        <w:tc>
          <w:tcPr>
            <w:tcW w:w="2449" w:type="dxa"/>
            <w:noWrap/>
            <w:hideMark/>
          </w:tcPr>
          <w:p w14:paraId="3E0E543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T. J</w:t>
            </w:r>
          </w:p>
        </w:tc>
        <w:tc>
          <w:tcPr>
            <w:tcW w:w="1507" w:type="dxa"/>
            <w:noWrap/>
            <w:hideMark/>
          </w:tcPr>
          <w:p w14:paraId="46C2201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noWrap/>
            <w:hideMark/>
          </w:tcPr>
          <w:p w14:paraId="205514B4"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7B07FFC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noWrap/>
            <w:hideMark/>
          </w:tcPr>
          <w:p w14:paraId="7CEC4C9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noWrap/>
            <w:hideMark/>
          </w:tcPr>
          <w:p w14:paraId="1042E18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3A43E5D9" w14:textId="77777777" w:rsidTr="00010F8C">
        <w:trPr>
          <w:trHeight w:val="56"/>
        </w:trPr>
        <w:tc>
          <w:tcPr>
            <w:tcW w:w="665" w:type="dxa"/>
            <w:noWrap/>
            <w:hideMark/>
          </w:tcPr>
          <w:p w14:paraId="33C9FA2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28</w:t>
            </w:r>
          </w:p>
        </w:tc>
        <w:tc>
          <w:tcPr>
            <w:tcW w:w="2449" w:type="dxa"/>
            <w:noWrap/>
            <w:hideMark/>
          </w:tcPr>
          <w:p w14:paraId="668DB700"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Y. Y</w:t>
            </w:r>
          </w:p>
        </w:tc>
        <w:tc>
          <w:tcPr>
            <w:tcW w:w="1507" w:type="dxa"/>
            <w:noWrap/>
            <w:hideMark/>
          </w:tcPr>
          <w:p w14:paraId="65B2743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16</w:t>
            </w:r>
          </w:p>
        </w:tc>
        <w:tc>
          <w:tcPr>
            <w:tcW w:w="1205" w:type="dxa"/>
            <w:noWrap/>
            <w:hideMark/>
          </w:tcPr>
          <w:p w14:paraId="0A21F79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noWrap/>
            <w:hideMark/>
          </w:tcPr>
          <w:p w14:paraId="542434D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80</w:t>
            </w:r>
          </w:p>
        </w:tc>
        <w:tc>
          <w:tcPr>
            <w:tcW w:w="1224" w:type="dxa"/>
            <w:noWrap/>
            <w:hideMark/>
          </w:tcPr>
          <w:p w14:paraId="0C0D20C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c>
          <w:tcPr>
            <w:tcW w:w="1127" w:type="dxa"/>
            <w:noWrap/>
            <w:hideMark/>
          </w:tcPr>
          <w:p w14:paraId="6EAE92D5"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2B46F1E2" w14:textId="77777777" w:rsidTr="00010F8C">
        <w:trPr>
          <w:trHeight w:val="56"/>
        </w:trPr>
        <w:tc>
          <w:tcPr>
            <w:tcW w:w="665" w:type="dxa"/>
            <w:tcBorders>
              <w:bottom w:val="single" w:sz="4" w:space="0" w:color="auto"/>
            </w:tcBorders>
            <w:noWrap/>
            <w:hideMark/>
          </w:tcPr>
          <w:p w14:paraId="59D58208"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29</w:t>
            </w:r>
          </w:p>
        </w:tc>
        <w:tc>
          <w:tcPr>
            <w:tcW w:w="2449" w:type="dxa"/>
            <w:tcBorders>
              <w:bottom w:val="single" w:sz="4" w:space="0" w:color="auto"/>
            </w:tcBorders>
            <w:noWrap/>
            <w:hideMark/>
          </w:tcPr>
          <w:p w14:paraId="6EEA62B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Z. N</w:t>
            </w:r>
          </w:p>
        </w:tc>
        <w:tc>
          <w:tcPr>
            <w:tcW w:w="1507" w:type="dxa"/>
            <w:tcBorders>
              <w:bottom w:val="single" w:sz="4" w:space="0" w:color="auto"/>
            </w:tcBorders>
            <w:noWrap/>
            <w:hideMark/>
          </w:tcPr>
          <w:p w14:paraId="30D90ED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w:t>
            </w:r>
          </w:p>
        </w:tc>
        <w:tc>
          <w:tcPr>
            <w:tcW w:w="1205" w:type="dxa"/>
            <w:tcBorders>
              <w:bottom w:val="single" w:sz="4" w:space="0" w:color="auto"/>
            </w:tcBorders>
            <w:noWrap/>
            <w:hideMark/>
          </w:tcPr>
          <w:p w14:paraId="121A6522"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tcBorders>
              <w:bottom w:val="single" w:sz="4" w:space="0" w:color="auto"/>
            </w:tcBorders>
            <w:noWrap/>
            <w:hideMark/>
          </w:tcPr>
          <w:p w14:paraId="19A690D6"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65</w:t>
            </w:r>
          </w:p>
        </w:tc>
        <w:tc>
          <w:tcPr>
            <w:tcW w:w="1224" w:type="dxa"/>
            <w:tcBorders>
              <w:bottom w:val="single" w:sz="4" w:space="0" w:color="auto"/>
            </w:tcBorders>
            <w:noWrap/>
            <w:hideMark/>
          </w:tcPr>
          <w:p w14:paraId="260F2029"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tcBorders>
              <w:bottom w:val="single" w:sz="4" w:space="0" w:color="auto"/>
            </w:tcBorders>
            <w:noWrap/>
            <w:hideMark/>
          </w:tcPr>
          <w:p w14:paraId="2D51842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v</w:t>
            </w:r>
          </w:p>
        </w:tc>
      </w:tr>
      <w:tr w:rsidR="0050200B" w:rsidRPr="0050200B" w14:paraId="76DD4E2B" w14:textId="77777777" w:rsidTr="00010F8C">
        <w:trPr>
          <w:trHeight w:val="56"/>
        </w:trPr>
        <w:tc>
          <w:tcPr>
            <w:tcW w:w="3114" w:type="dxa"/>
            <w:gridSpan w:val="2"/>
            <w:tcBorders>
              <w:top w:val="single" w:sz="4" w:space="0" w:color="auto"/>
            </w:tcBorders>
            <w:noWrap/>
            <w:hideMark/>
          </w:tcPr>
          <w:p w14:paraId="5BBA234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Jumlah</w:t>
            </w:r>
          </w:p>
        </w:tc>
        <w:tc>
          <w:tcPr>
            <w:tcW w:w="1507" w:type="dxa"/>
            <w:tcBorders>
              <w:top w:val="single" w:sz="4" w:space="0" w:color="auto"/>
            </w:tcBorders>
            <w:noWrap/>
            <w:hideMark/>
          </w:tcPr>
          <w:p w14:paraId="0EE8FD4B"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394</w:t>
            </w:r>
          </w:p>
        </w:tc>
        <w:tc>
          <w:tcPr>
            <w:tcW w:w="1205" w:type="dxa"/>
            <w:tcBorders>
              <w:top w:val="single" w:sz="4" w:space="0" w:color="auto"/>
            </w:tcBorders>
            <w:noWrap/>
            <w:hideMark/>
          </w:tcPr>
          <w:p w14:paraId="1B49E23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580</w:t>
            </w:r>
          </w:p>
        </w:tc>
        <w:tc>
          <w:tcPr>
            <w:tcW w:w="1167" w:type="dxa"/>
            <w:tcBorders>
              <w:top w:val="single" w:sz="4" w:space="0" w:color="auto"/>
            </w:tcBorders>
            <w:noWrap/>
            <w:hideMark/>
          </w:tcPr>
          <w:p w14:paraId="7C773143"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1970</w:t>
            </w:r>
          </w:p>
        </w:tc>
        <w:tc>
          <w:tcPr>
            <w:tcW w:w="1224" w:type="dxa"/>
            <w:tcBorders>
              <w:top w:val="single" w:sz="4" w:space="0" w:color="auto"/>
            </w:tcBorders>
            <w:noWrap/>
            <w:hideMark/>
          </w:tcPr>
          <w:p w14:paraId="03A9D1C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c>
          <w:tcPr>
            <w:tcW w:w="1127" w:type="dxa"/>
            <w:tcBorders>
              <w:top w:val="single" w:sz="4" w:space="0" w:color="auto"/>
            </w:tcBorders>
            <w:noWrap/>
            <w:hideMark/>
          </w:tcPr>
          <w:p w14:paraId="24E16B47"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 </w:t>
            </w:r>
          </w:p>
        </w:tc>
      </w:tr>
      <w:tr w:rsidR="0050200B" w:rsidRPr="0050200B" w14:paraId="5E43A984" w14:textId="77777777" w:rsidTr="00010F8C">
        <w:trPr>
          <w:trHeight w:val="56"/>
        </w:trPr>
        <w:tc>
          <w:tcPr>
            <w:tcW w:w="3114" w:type="dxa"/>
            <w:gridSpan w:val="2"/>
            <w:tcBorders>
              <w:bottom w:val="single" w:sz="4" w:space="0" w:color="auto"/>
            </w:tcBorders>
            <w:noWrap/>
            <w:hideMark/>
          </w:tcPr>
          <w:p w14:paraId="230CBD7C"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Rata-Rata Skor Presentase</w:t>
            </w:r>
          </w:p>
        </w:tc>
        <w:tc>
          <w:tcPr>
            <w:tcW w:w="1507" w:type="dxa"/>
            <w:tcBorders>
              <w:bottom w:val="single" w:sz="4" w:space="0" w:color="auto"/>
            </w:tcBorders>
            <w:noWrap/>
            <w:hideMark/>
          </w:tcPr>
          <w:p w14:paraId="3ACE0D3F"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13.05</w:t>
            </w:r>
          </w:p>
        </w:tc>
        <w:tc>
          <w:tcPr>
            <w:tcW w:w="1205" w:type="dxa"/>
            <w:tcBorders>
              <w:bottom w:val="single" w:sz="4" w:space="0" w:color="auto"/>
            </w:tcBorders>
            <w:noWrap/>
            <w:hideMark/>
          </w:tcPr>
          <w:p w14:paraId="0DDF038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20</w:t>
            </w:r>
          </w:p>
        </w:tc>
        <w:tc>
          <w:tcPr>
            <w:tcW w:w="1167" w:type="dxa"/>
            <w:tcBorders>
              <w:bottom w:val="single" w:sz="4" w:space="0" w:color="auto"/>
            </w:tcBorders>
            <w:noWrap/>
            <w:hideMark/>
          </w:tcPr>
          <w:p w14:paraId="3F9628A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.67,9</w:t>
            </w:r>
          </w:p>
        </w:tc>
        <w:tc>
          <w:tcPr>
            <w:tcW w:w="1224" w:type="dxa"/>
            <w:tcBorders>
              <w:bottom w:val="single" w:sz="4" w:space="0" w:color="auto"/>
            </w:tcBorders>
            <w:noWrap/>
            <w:hideMark/>
          </w:tcPr>
          <w:p w14:paraId="7EA18E3D"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45%</w:t>
            </w:r>
          </w:p>
        </w:tc>
        <w:tc>
          <w:tcPr>
            <w:tcW w:w="1127" w:type="dxa"/>
            <w:tcBorders>
              <w:bottom w:val="single" w:sz="4" w:space="0" w:color="auto"/>
            </w:tcBorders>
            <w:noWrap/>
            <w:hideMark/>
          </w:tcPr>
          <w:p w14:paraId="16DAADA1" w14:textId="77777777" w:rsidR="0050200B" w:rsidRPr="0050200B" w:rsidRDefault="0050200B" w:rsidP="0050200B">
            <w:pPr>
              <w:suppressAutoHyphens w:val="0"/>
              <w:jc w:val="center"/>
              <w:rPr>
                <w:rFonts w:ascii="Times New Roman" w:hAnsi="Times New Roman" w:cs="Times New Roman"/>
                <w:bCs/>
                <w:sz w:val="20"/>
                <w:szCs w:val="20"/>
                <w:lang w:eastAsia="en-US"/>
              </w:rPr>
            </w:pPr>
            <w:r w:rsidRPr="0050200B">
              <w:rPr>
                <w:rFonts w:ascii="Times New Roman" w:hAnsi="Times New Roman" w:cs="Times New Roman"/>
                <w:bCs/>
                <w:sz w:val="20"/>
                <w:szCs w:val="20"/>
                <w:lang w:eastAsia="en-US"/>
              </w:rPr>
              <w:t>55%</w:t>
            </w:r>
          </w:p>
        </w:tc>
      </w:tr>
    </w:tbl>
    <w:p w14:paraId="64CB1759" w14:textId="77777777" w:rsidR="0050200B" w:rsidRPr="0050200B" w:rsidRDefault="0050200B" w:rsidP="0050200B">
      <w:pPr>
        <w:suppressAutoHyphens w:val="0"/>
        <w:spacing w:line="276" w:lineRule="auto"/>
        <w:rPr>
          <w:rFonts w:eastAsia="Calibri"/>
          <w:bCs/>
          <w:sz w:val="20"/>
          <w:szCs w:val="20"/>
          <w:lang w:eastAsia="en-US"/>
        </w:rPr>
      </w:pPr>
      <w:r w:rsidRPr="0050200B">
        <w:rPr>
          <w:rFonts w:eastAsia="Calibri"/>
          <w:bCs/>
          <w:sz w:val="20"/>
          <w:szCs w:val="20"/>
          <w:lang w:eastAsia="en-US"/>
        </w:rPr>
        <w:t>Kriteria Ketuntasan Minimal (KKM) IPA = 70</w:t>
      </w:r>
    </w:p>
    <w:p w14:paraId="5E4BAED6" w14:textId="77777777" w:rsidR="0050200B" w:rsidRPr="0050200B" w:rsidRDefault="0050200B" w:rsidP="0050200B">
      <w:pPr>
        <w:suppressAutoHyphens w:val="0"/>
        <w:spacing w:line="276" w:lineRule="auto"/>
        <w:rPr>
          <w:rFonts w:eastAsia="Calibri"/>
          <w:bCs/>
          <w:sz w:val="20"/>
          <w:szCs w:val="20"/>
          <w:lang w:eastAsia="en-US"/>
        </w:rPr>
      </w:pPr>
    </w:p>
    <w:p w14:paraId="187F2B1A"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Berdasarkan tabel diatas dari 29 siswa yang mengikuti pembelajaran IPA pada siklus I, bahwa masih ada 16 siswa (55%) belum tuntas belajar dan 13 siswa (45%) tuntas belajar.</w:t>
      </w:r>
    </w:p>
    <w:p w14:paraId="61A53260" w14:textId="77777777" w:rsidR="0050200B" w:rsidRPr="0050200B" w:rsidRDefault="0050200B" w:rsidP="0050200B">
      <w:pPr>
        <w:suppressAutoHyphens w:val="0"/>
        <w:spacing w:line="276" w:lineRule="auto"/>
        <w:ind w:firstLine="720"/>
        <w:rPr>
          <w:rFonts w:eastAsia="Calibri"/>
          <w:bCs/>
          <w:sz w:val="20"/>
          <w:szCs w:val="20"/>
          <w:lang w:eastAsia="en-US"/>
        </w:rPr>
      </w:pPr>
    </w:p>
    <w:p w14:paraId="198A73FB" w14:textId="77777777" w:rsidR="0050200B" w:rsidRPr="0050200B" w:rsidRDefault="0050200B" w:rsidP="0050200B">
      <w:pPr>
        <w:suppressAutoHyphens w:val="0"/>
        <w:spacing w:line="276" w:lineRule="auto"/>
        <w:rPr>
          <w:rFonts w:eastAsia="Calibri"/>
          <w:b/>
          <w:sz w:val="20"/>
          <w:szCs w:val="20"/>
          <w:lang w:eastAsia="en-US"/>
        </w:rPr>
      </w:pPr>
      <w:r w:rsidRPr="0050200B">
        <w:rPr>
          <w:rFonts w:eastAsia="Calibri"/>
          <w:b/>
          <w:sz w:val="20"/>
          <w:szCs w:val="20"/>
          <w:lang w:eastAsia="en-US"/>
        </w:rPr>
        <w:t>Siklus II</w:t>
      </w:r>
    </w:p>
    <w:p w14:paraId="6F901542" w14:textId="77777777" w:rsidR="0050200B" w:rsidRPr="0050200B" w:rsidRDefault="0050200B" w:rsidP="0050200B">
      <w:pPr>
        <w:suppressAutoHyphens w:val="0"/>
        <w:spacing w:line="276" w:lineRule="auto"/>
        <w:rPr>
          <w:rFonts w:eastAsia="Calibri"/>
          <w:bCs/>
          <w:sz w:val="20"/>
          <w:szCs w:val="20"/>
          <w:lang w:eastAsia="en-US"/>
        </w:rPr>
      </w:pPr>
      <w:r w:rsidRPr="0050200B">
        <w:rPr>
          <w:rFonts w:eastAsia="Calibri"/>
          <w:bCs/>
          <w:sz w:val="20"/>
          <w:szCs w:val="20"/>
          <w:lang w:eastAsia="en-US"/>
        </w:rPr>
        <w:tab/>
      </w:r>
    </w:p>
    <w:p w14:paraId="058C8435" w14:textId="77777777" w:rsidR="0050200B" w:rsidRPr="0050200B" w:rsidRDefault="0050200B" w:rsidP="0050200B">
      <w:pPr>
        <w:suppressAutoHyphens w:val="0"/>
        <w:spacing w:line="276" w:lineRule="auto"/>
        <w:jc w:val="center"/>
        <w:rPr>
          <w:rFonts w:eastAsia="Calibri"/>
          <w:bCs/>
          <w:sz w:val="20"/>
          <w:szCs w:val="20"/>
          <w:lang w:eastAsia="en-US"/>
        </w:rPr>
      </w:pPr>
      <w:r w:rsidRPr="0050200B">
        <w:rPr>
          <w:rFonts w:eastAsia="Calibri"/>
          <w:b/>
          <w:sz w:val="20"/>
          <w:szCs w:val="20"/>
          <w:lang w:eastAsia="en-US"/>
        </w:rPr>
        <w:t>Tabel 2.</w:t>
      </w:r>
      <w:r w:rsidRPr="0050200B">
        <w:rPr>
          <w:rFonts w:ascii="Calibri" w:eastAsia="Calibri" w:hAnsi="Calibri" w:cs="SimSun"/>
          <w:sz w:val="22"/>
          <w:szCs w:val="22"/>
          <w:lang w:eastAsia="en-US"/>
        </w:rPr>
        <w:t xml:space="preserve"> </w:t>
      </w:r>
      <w:r w:rsidRPr="0050200B">
        <w:rPr>
          <w:rFonts w:eastAsia="Calibri"/>
          <w:bCs/>
          <w:sz w:val="20"/>
          <w:szCs w:val="20"/>
          <w:lang w:eastAsia="en-US"/>
        </w:rPr>
        <w:t>Hasil Belajar siklus II</w:t>
      </w:r>
      <w:r w:rsidRPr="0050200B">
        <w:rPr>
          <w:rFonts w:ascii="Calibri" w:eastAsia="Calibri" w:hAnsi="Calibri" w:cs="SimSun"/>
          <w:sz w:val="22"/>
          <w:szCs w:val="22"/>
          <w:lang w:eastAsia="en-US"/>
        </w:rPr>
        <w:fldChar w:fldCharType="begin"/>
      </w:r>
      <w:r w:rsidRPr="0050200B">
        <w:rPr>
          <w:rFonts w:ascii="Calibri" w:eastAsia="Calibri" w:hAnsi="Calibri" w:cs="SimSun"/>
          <w:sz w:val="22"/>
          <w:szCs w:val="22"/>
          <w:lang w:eastAsia="en-US"/>
        </w:rPr>
        <w:instrText xml:space="preserve"> LINK Excel.Sheet.12 "D:\\skripsi\\fitri\\RUMUS fitri baru.xlsx" Sheet1!R53C2:R85C9 \a \f 4 \h  \* MERGEFORMAT </w:instrText>
      </w:r>
      <w:r w:rsidRPr="0050200B">
        <w:rPr>
          <w:rFonts w:ascii="Calibri" w:eastAsia="Calibri" w:hAnsi="Calibri" w:cs="SimSun"/>
          <w:sz w:val="22"/>
          <w:szCs w:val="22"/>
          <w:lang w:eastAsia="en-US"/>
        </w:rPr>
        <w:fldChar w:fldCharType="separate"/>
      </w:r>
    </w:p>
    <w:tbl>
      <w:tblPr>
        <w:tblW w:w="8440" w:type="dxa"/>
        <w:jc w:val="center"/>
        <w:tblLook w:val="04A0" w:firstRow="1" w:lastRow="0" w:firstColumn="1" w:lastColumn="0" w:noHBand="0" w:noVBand="1"/>
      </w:tblPr>
      <w:tblGrid>
        <w:gridCol w:w="680"/>
        <w:gridCol w:w="2520"/>
        <w:gridCol w:w="1080"/>
        <w:gridCol w:w="1240"/>
        <w:gridCol w:w="1200"/>
        <w:gridCol w:w="768"/>
        <w:gridCol w:w="952"/>
      </w:tblGrid>
      <w:tr w:rsidR="0050200B" w:rsidRPr="0050200B" w14:paraId="54329318" w14:textId="77777777" w:rsidTr="00010F8C">
        <w:trPr>
          <w:trHeight w:val="56"/>
          <w:jc w:val="center"/>
        </w:trPr>
        <w:tc>
          <w:tcPr>
            <w:tcW w:w="680" w:type="dxa"/>
            <w:vMerge w:val="restart"/>
            <w:tcBorders>
              <w:top w:val="single" w:sz="4" w:space="0" w:color="auto"/>
              <w:bottom w:val="single" w:sz="4" w:space="0" w:color="auto"/>
            </w:tcBorders>
            <w:shd w:val="clear" w:color="auto" w:fill="auto"/>
            <w:noWrap/>
            <w:vAlign w:val="center"/>
            <w:hideMark/>
          </w:tcPr>
          <w:p w14:paraId="7AB8A93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No</w:t>
            </w:r>
          </w:p>
        </w:tc>
        <w:tc>
          <w:tcPr>
            <w:tcW w:w="2520" w:type="dxa"/>
            <w:vMerge w:val="restart"/>
            <w:tcBorders>
              <w:top w:val="single" w:sz="4" w:space="0" w:color="auto"/>
              <w:bottom w:val="single" w:sz="4" w:space="0" w:color="auto"/>
            </w:tcBorders>
            <w:shd w:val="clear" w:color="auto" w:fill="auto"/>
            <w:noWrap/>
            <w:vAlign w:val="center"/>
            <w:hideMark/>
          </w:tcPr>
          <w:p w14:paraId="1940732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Nama Siswa</w:t>
            </w:r>
          </w:p>
        </w:tc>
        <w:tc>
          <w:tcPr>
            <w:tcW w:w="1080" w:type="dxa"/>
            <w:tcBorders>
              <w:top w:val="single" w:sz="4" w:space="0" w:color="auto"/>
            </w:tcBorders>
            <w:shd w:val="clear" w:color="auto" w:fill="auto"/>
            <w:noWrap/>
            <w:vAlign w:val="bottom"/>
            <w:hideMark/>
          </w:tcPr>
          <w:p w14:paraId="588E86C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Skor</w:t>
            </w:r>
          </w:p>
        </w:tc>
        <w:tc>
          <w:tcPr>
            <w:tcW w:w="1240" w:type="dxa"/>
            <w:tcBorders>
              <w:top w:val="single" w:sz="4" w:space="0" w:color="auto"/>
            </w:tcBorders>
            <w:shd w:val="clear" w:color="auto" w:fill="auto"/>
            <w:noWrap/>
            <w:vAlign w:val="bottom"/>
            <w:hideMark/>
          </w:tcPr>
          <w:p w14:paraId="6ED5FB9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Skor</w:t>
            </w:r>
          </w:p>
        </w:tc>
        <w:tc>
          <w:tcPr>
            <w:tcW w:w="1200" w:type="dxa"/>
            <w:tcBorders>
              <w:top w:val="single" w:sz="4" w:space="0" w:color="auto"/>
            </w:tcBorders>
            <w:shd w:val="clear" w:color="auto" w:fill="auto"/>
            <w:noWrap/>
            <w:vAlign w:val="bottom"/>
            <w:hideMark/>
          </w:tcPr>
          <w:p w14:paraId="2222255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Nilai</w:t>
            </w:r>
          </w:p>
        </w:tc>
        <w:tc>
          <w:tcPr>
            <w:tcW w:w="1720" w:type="dxa"/>
            <w:gridSpan w:val="2"/>
            <w:tcBorders>
              <w:top w:val="single" w:sz="4" w:space="0" w:color="auto"/>
            </w:tcBorders>
            <w:shd w:val="clear" w:color="auto" w:fill="auto"/>
            <w:noWrap/>
            <w:vAlign w:val="bottom"/>
            <w:hideMark/>
          </w:tcPr>
          <w:p w14:paraId="12FECE0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Ketuntasan</w:t>
            </w:r>
          </w:p>
        </w:tc>
      </w:tr>
      <w:tr w:rsidR="0050200B" w:rsidRPr="0050200B" w14:paraId="0B4BBD59" w14:textId="77777777" w:rsidTr="00010F8C">
        <w:trPr>
          <w:trHeight w:val="56"/>
          <w:jc w:val="center"/>
        </w:trPr>
        <w:tc>
          <w:tcPr>
            <w:tcW w:w="680" w:type="dxa"/>
            <w:vMerge/>
            <w:tcBorders>
              <w:bottom w:val="single" w:sz="4" w:space="0" w:color="auto"/>
            </w:tcBorders>
            <w:vAlign w:val="center"/>
            <w:hideMark/>
          </w:tcPr>
          <w:p w14:paraId="3341F488" w14:textId="77777777" w:rsidR="0050200B" w:rsidRPr="0050200B" w:rsidRDefault="0050200B" w:rsidP="0050200B">
            <w:pPr>
              <w:suppressAutoHyphens w:val="0"/>
              <w:jc w:val="center"/>
              <w:rPr>
                <w:color w:val="000000"/>
                <w:sz w:val="20"/>
                <w:szCs w:val="20"/>
                <w:lang w:eastAsia="id-ID"/>
              </w:rPr>
            </w:pPr>
          </w:p>
        </w:tc>
        <w:tc>
          <w:tcPr>
            <w:tcW w:w="2520" w:type="dxa"/>
            <w:vMerge/>
            <w:tcBorders>
              <w:bottom w:val="single" w:sz="4" w:space="0" w:color="auto"/>
            </w:tcBorders>
            <w:vAlign w:val="center"/>
            <w:hideMark/>
          </w:tcPr>
          <w:p w14:paraId="044EE611" w14:textId="77777777" w:rsidR="0050200B" w:rsidRPr="0050200B" w:rsidRDefault="0050200B" w:rsidP="0050200B">
            <w:pPr>
              <w:suppressAutoHyphens w:val="0"/>
              <w:jc w:val="center"/>
              <w:rPr>
                <w:color w:val="000000"/>
                <w:sz w:val="20"/>
                <w:szCs w:val="20"/>
                <w:lang w:eastAsia="id-ID"/>
              </w:rPr>
            </w:pPr>
          </w:p>
        </w:tc>
        <w:tc>
          <w:tcPr>
            <w:tcW w:w="1080" w:type="dxa"/>
            <w:tcBorders>
              <w:bottom w:val="single" w:sz="4" w:space="0" w:color="auto"/>
            </w:tcBorders>
            <w:shd w:val="clear" w:color="auto" w:fill="auto"/>
            <w:noWrap/>
            <w:vAlign w:val="bottom"/>
            <w:hideMark/>
          </w:tcPr>
          <w:p w14:paraId="61DCD9C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Perolehan</w:t>
            </w:r>
          </w:p>
        </w:tc>
        <w:tc>
          <w:tcPr>
            <w:tcW w:w="1240" w:type="dxa"/>
            <w:tcBorders>
              <w:bottom w:val="single" w:sz="4" w:space="0" w:color="auto"/>
            </w:tcBorders>
            <w:shd w:val="clear" w:color="auto" w:fill="auto"/>
            <w:noWrap/>
            <w:vAlign w:val="bottom"/>
            <w:hideMark/>
          </w:tcPr>
          <w:p w14:paraId="709BFC6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Maksimum</w:t>
            </w:r>
          </w:p>
        </w:tc>
        <w:tc>
          <w:tcPr>
            <w:tcW w:w="1200" w:type="dxa"/>
            <w:tcBorders>
              <w:bottom w:val="single" w:sz="4" w:space="0" w:color="auto"/>
            </w:tcBorders>
            <w:shd w:val="clear" w:color="auto" w:fill="auto"/>
            <w:noWrap/>
            <w:vAlign w:val="bottom"/>
            <w:hideMark/>
          </w:tcPr>
          <w:p w14:paraId="2B2E5249"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c>
          <w:tcPr>
            <w:tcW w:w="768" w:type="dxa"/>
            <w:tcBorders>
              <w:bottom w:val="single" w:sz="4" w:space="0" w:color="auto"/>
            </w:tcBorders>
            <w:shd w:val="clear" w:color="auto" w:fill="auto"/>
            <w:noWrap/>
            <w:vAlign w:val="bottom"/>
            <w:hideMark/>
          </w:tcPr>
          <w:p w14:paraId="2B1778C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Ya</w:t>
            </w:r>
          </w:p>
        </w:tc>
        <w:tc>
          <w:tcPr>
            <w:tcW w:w="952" w:type="dxa"/>
            <w:tcBorders>
              <w:bottom w:val="single" w:sz="4" w:space="0" w:color="auto"/>
            </w:tcBorders>
            <w:shd w:val="clear" w:color="auto" w:fill="auto"/>
            <w:noWrap/>
            <w:vAlign w:val="bottom"/>
            <w:hideMark/>
          </w:tcPr>
          <w:p w14:paraId="3E818EB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Tidak</w:t>
            </w:r>
          </w:p>
        </w:tc>
      </w:tr>
      <w:tr w:rsidR="0050200B" w:rsidRPr="0050200B" w14:paraId="229F331C" w14:textId="77777777" w:rsidTr="00010F8C">
        <w:trPr>
          <w:trHeight w:val="56"/>
          <w:jc w:val="center"/>
        </w:trPr>
        <w:tc>
          <w:tcPr>
            <w:tcW w:w="680" w:type="dxa"/>
            <w:tcBorders>
              <w:top w:val="single" w:sz="4" w:space="0" w:color="auto"/>
            </w:tcBorders>
            <w:shd w:val="clear" w:color="auto" w:fill="auto"/>
            <w:noWrap/>
            <w:vAlign w:val="bottom"/>
            <w:hideMark/>
          </w:tcPr>
          <w:p w14:paraId="73ABB6C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w:t>
            </w:r>
          </w:p>
        </w:tc>
        <w:tc>
          <w:tcPr>
            <w:tcW w:w="2520" w:type="dxa"/>
            <w:tcBorders>
              <w:top w:val="single" w:sz="4" w:space="0" w:color="auto"/>
            </w:tcBorders>
            <w:shd w:val="clear" w:color="auto" w:fill="auto"/>
            <w:noWrap/>
            <w:vAlign w:val="bottom"/>
            <w:hideMark/>
          </w:tcPr>
          <w:p w14:paraId="1D8FDA0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A</w:t>
            </w:r>
          </w:p>
        </w:tc>
        <w:tc>
          <w:tcPr>
            <w:tcW w:w="1080" w:type="dxa"/>
            <w:tcBorders>
              <w:top w:val="single" w:sz="4" w:space="0" w:color="auto"/>
            </w:tcBorders>
            <w:shd w:val="clear" w:color="auto" w:fill="auto"/>
            <w:noWrap/>
            <w:vAlign w:val="bottom"/>
            <w:hideMark/>
          </w:tcPr>
          <w:p w14:paraId="32ABB0A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tcBorders>
              <w:top w:val="single" w:sz="4" w:space="0" w:color="auto"/>
            </w:tcBorders>
            <w:shd w:val="clear" w:color="auto" w:fill="auto"/>
            <w:noWrap/>
            <w:vAlign w:val="bottom"/>
            <w:hideMark/>
          </w:tcPr>
          <w:p w14:paraId="7FA5EC4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tcBorders>
              <w:top w:val="single" w:sz="4" w:space="0" w:color="auto"/>
            </w:tcBorders>
            <w:shd w:val="clear" w:color="auto" w:fill="auto"/>
            <w:noWrap/>
            <w:vAlign w:val="bottom"/>
            <w:hideMark/>
          </w:tcPr>
          <w:p w14:paraId="1B65932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tcBorders>
              <w:top w:val="single" w:sz="4" w:space="0" w:color="auto"/>
            </w:tcBorders>
            <w:shd w:val="clear" w:color="auto" w:fill="auto"/>
            <w:noWrap/>
            <w:vAlign w:val="bottom"/>
            <w:hideMark/>
          </w:tcPr>
          <w:p w14:paraId="22CAACF6"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c>
          <w:tcPr>
            <w:tcW w:w="952" w:type="dxa"/>
            <w:tcBorders>
              <w:top w:val="single" w:sz="4" w:space="0" w:color="auto"/>
            </w:tcBorders>
            <w:shd w:val="clear" w:color="auto" w:fill="auto"/>
            <w:noWrap/>
            <w:vAlign w:val="bottom"/>
            <w:hideMark/>
          </w:tcPr>
          <w:p w14:paraId="545A2DE3"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65EE6800" w14:textId="77777777" w:rsidTr="00010F8C">
        <w:trPr>
          <w:trHeight w:val="56"/>
          <w:jc w:val="center"/>
        </w:trPr>
        <w:tc>
          <w:tcPr>
            <w:tcW w:w="680" w:type="dxa"/>
            <w:shd w:val="clear" w:color="auto" w:fill="auto"/>
            <w:noWrap/>
            <w:vAlign w:val="bottom"/>
            <w:hideMark/>
          </w:tcPr>
          <w:p w14:paraId="5078844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w:t>
            </w:r>
          </w:p>
        </w:tc>
        <w:tc>
          <w:tcPr>
            <w:tcW w:w="2520" w:type="dxa"/>
            <w:shd w:val="clear" w:color="auto" w:fill="auto"/>
            <w:noWrap/>
            <w:vAlign w:val="bottom"/>
            <w:hideMark/>
          </w:tcPr>
          <w:p w14:paraId="3A76653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E</w:t>
            </w:r>
          </w:p>
        </w:tc>
        <w:tc>
          <w:tcPr>
            <w:tcW w:w="1080" w:type="dxa"/>
            <w:shd w:val="clear" w:color="auto" w:fill="auto"/>
            <w:noWrap/>
            <w:vAlign w:val="bottom"/>
            <w:hideMark/>
          </w:tcPr>
          <w:p w14:paraId="6B16B4C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6121BAB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6604CD8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614DA61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7AE95EFF"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BBA2709" w14:textId="77777777" w:rsidTr="00010F8C">
        <w:trPr>
          <w:trHeight w:val="56"/>
          <w:jc w:val="center"/>
        </w:trPr>
        <w:tc>
          <w:tcPr>
            <w:tcW w:w="680" w:type="dxa"/>
            <w:shd w:val="clear" w:color="auto" w:fill="auto"/>
            <w:noWrap/>
            <w:vAlign w:val="bottom"/>
            <w:hideMark/>
          </w:tcPr>
          <w:p w14:paraId="0618C28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3</w:t>
            </w:r>
          </w:p>
        </w:tc>
        <w:tc>
          <w:tcPr>
            <w:tcW w:w="2520" w:type="dxa"/>
            <w:shd w:val="clear" w:color="auto" w:fill="auto"/>
            <w:noWrap/>
            <w:vAlign w:val="bottom"/>
            <w:hideMark/>
          </w:tcPr>
          <w:p w14:paraId="7EEACE6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S</w:t>
            </w:r>
          </w:p>
        </w:tc>
        <w:tc>
          <w:tcPr>
            <w:tcW w:w="1080" w:type="dxa"/>
            <w:shd w:val="clear" w:color="auto" w:fill="auto"/>
            <w:noWrap/>
            <w:vAlign w:val="bottom"/>
            <w:hideMark/>
          </w:tcPr>
          <w:p w14:paraId="10FCB20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4945F54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1BDF9CF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6C960A2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531019C9"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5928B7DA" w14:textId="77777777" w:rsidTr="00010F8C">
        <w:trPr>
          <w:trHeight w:val="56"/>
          <w:jc w:val="center"/>
        </w:trPr>
        <w:tc>
          <w:tcPr>
            <w:tcW w:w="680" w:type="dxa"/>
            <w:shd w:val="clear" w:color="auto" w:fill="auto"/>
            <w:noWrap/>
            <w:vAlign w:val="bottom"/>
            <w:hideMark/>
          </w:tcPr>
          <w:p w14:paraId="1F78572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4</w:t>
            </w:r>
          </w:p>
        </w:tc>
        <w:tc>
          <w:tcPr>
            <w:tcW w:w="2520" w:type="dxa"/>
            <w:shd w:val="clear" w:color="auto" w:fill="auto"/>
            <w:noWrap/>
            <w:vAlign w:val="bottom"/>
            <w:hideMark/>
          </w:tcPr>
          <w:p w14:paraId="66B3D5D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P</w:t>
            </w:r>
          </w:p>
        </w:tc>
        <w:tc>
          <w:tcPr>
            <w:tcW w:w="1080" w:type="dxa"/>
            <w:shd w:val="clear" w:color="auto" w:fill="auto"/>
            <w:noWrap/>
            <w:vAlign w:val="bottom"/>
            <w:hideMark/>
          </w:tcPr>
          <w:p w14:paraId="1C20A50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11</w:t>
            </w:r>
          </w:p>
        </w:tc>
        <w:tc>
          <w:tcPr>
            <w:tcW w:w="1240" w:type="dxa"/>
            <w:shd w:val="clear" w:color="auto" w:fill="auto"/>
            <w:noWrap/>
            <w:vAlign w:val="bottom"/>
            <w:hideMark/>
          </w:tcPr>
          <w:p w14:paraId="2B67CF4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48882A3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55</w:t>
            </w:r>
          </w:p>
        </w:tc>
        <w:tc>
          <w:tcPr>
            <w:tcW w:w="768" w:type="dxa"/>
            <w:shd w:val="clear" w:color="auto" w:fill="auto"/>
            <w:noWrap/>
            <w:vAlign w:val="bottom"/>
            <w:hideMark/>
          </w:tcPr>
          <w:p w14:paraId="2AC956A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c>
          <w:tcPr>
            <w:tcW w:w="952" w:type="dxa"/>
            <w:shd w:val="clear" w:color="auto" w:fill="auto"/>
            <w:noWrap/>
            <w:vAlign w:val="bottom"/>
            <w:hideMark/>
          </w:tcPr>
          <w:p w14:paraId="090D2A9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r>
      <w:tr w:rsidR="0050200B" w:rsidRPr="0050200B" w14:paraId="2F818AB1" w14:textId="77777777" w:rsidTr="00010F8C">
        <w:trPr>
          <w:trHeight w:val="56"/>
          <w:jc w:val="center"/>
        </w:trPr>
        <w:tc>
          <w:tcPr>
            <w:tcW w:w="680" w:type="dxa"/>
            <w:shd w:val="clear" w:color="auto" w:fill="auto"/>
            <w:noWrap/>
            <w:vAlign w:val="bottom"/>
            <w:hideMark/>
          </w:tcPr>
          <w:p w14:paraId="0A2218D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5</w:t>
            </w:r>
          </w:p>
        </w:tc>
        <w:tc>
          <w:tcPr>
            <w:tcW w:w="2520" w:type="dxa"/>
            <w:shd w:val="clear" w:color="auto" w:fill="auto"/>
            <w:noWrap/>
            <w:vAlign w:val="bottom"/>
            <w:hideMark/>
          </w:tcPr>
          <w:p w14:paraId="591FA02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R</w:t>
            </w:r>
          </w:p>
        </w:tc>
        <w:tc>
          <w:tcPr>
            <w:tcW w:w="1080" w:type="dxa"/>
            <w:shd w:val="clear" w:color="auto" w:fill="auto"/>
            <w:noWrap/>
            <w:vAlign w:val="bottom"/>
            <w:hideMark/>
          </w:tcPr>
          <w:p w14:paraId="2D4F22C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16</w:t>
            </w:r>
          </w:p>
        </w:tc>
        <w:tc>
          <w:tcPr>
            <w:tcW w:w="1240" w:type="dxa"/>
            <w:shd w:val="clear" w:color="auto" w:fill="auto"/>
            <w:noWrap/>
            <w:vAlign w:val="bottom"/>
            <w:hideMark/>
          </w:tcPr>
          <w:p w14:paraId="4FF4F6E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03B06C3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80</w:t>
            </w:r>
          </w:p>
        </w:tc>
        <w:tc>
          <w:tcPr>
            <w:tcW w:w="768" w:type="dxa"/>
            <w:shd w:val="clear" w:color="auto" w:fill="auto"/>
            <w:noWrap/>
            <w:vAlign w:val="bottom"/>
            <w:hideMark/>
          </w:tcPr>
          <w:p w14:paraId="22331B5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1DADCC4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6B3E7E8F" w14:textId="77777777" w:rsidTr="00010F8C">
        <w:trPr>
          <w:trHeight w:val="56"/>
          <w:jc w:val="center"/>
        </w:trPr>
        <w:tc>
          <w:tcPr>
            <w:tcW w:w="680" w:type="dxa"/>
            <w:shd w:val="clear" w:color="auto" w:fill="auto"/>
            <w:noWrap/>
            <w:vAlign w:val="bottom"/>
            <w:hideMark/>
          </w:tcPr>
          <w:p w14:paraId="17B2812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6</w:t>
            </w:r>
          </w:p>
        </w:tc>
        <w:tc>
          <w:tcPr>
            <w:tcW w:w="2520" w:type="dxa"/>
            <w:shd w:val="clear" w:color="auto" w:fill="auto"/>
            <w:noWrap/>
            <w:vAlign w:val="bottom"/>
            <w:hideMark/>
          </w:tcPr>
          <w:p w14:paraId="3612126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V</w:t>
            </w:r>
          </w:p>
        </w:tc>
        <w:tc>
          <w:tcPr>
            <w:tcW w:w="1080" w:type="dxa"/>
            <w:shd w:val="clear" w:color="auto" w:fill="auto"/>
            <w:noWrap/>
            <w:vAlign w:val="bottom"/>
            <w:hideMark/>
          </w:tcPr>
          <w:p w14:paraId="6E59EE8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18</w:t>
            </w:r>
          </w:p>
        </w:tc>
        <w:tc>
          <w:tcPr>
            <w:tcW w:w="1240" w:type="dxa"/>
            <w:shd w:val="clear" w:color="auto" w:fill="auto"/>
            <w:noWrap/>
            <w:vAlign w:val="bottom"/>
            <w:hideMark/>
          </w:tcPr>
          <w:p w14:paraId="0B21D3A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2BC21A5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90</w:t>
            </w:r>
          </w:p>
        </w:tc>
        <w:tc>
          <w:tcPr>
            <w:tcW w:w="768" w:type="dxa"/>
            <w:shd w:val="clear" w:color="auto" w:fill="auto"/>
            <w:noWrap/>
            <w:vAlign w:val="bottom"/>
            <w:hideMark/>
          </w:tcPr>
          <w:p w14:paraId="507A5A6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00EBA5A6"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15EDCEE" w14:textId="77777777" w:rsidTr="00010F8C">
        <w:trPr>
          <w:trHeight w:val="56"/>
          <w:jc w:val="center"/>
        </w:trPr>
        <w:tc>
          <w:tcPr>
            <w:tcW w:w="680" w:type="dxa"/>
            <w:shd w:val="clear" w:color="auto" w:fill="auto"/>
            <w:noWrap/>
            <w:vAlign w:val="bottom"/>
            <w:hideMark/>
          </w:tcPr>
          <w:p w14:paraId="578A291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w:t>
            </w:r>
          </w:p>
        </w:tc>
        <w:tc>
          <w:tcPr>
            <w:tcW w:w="2520" w:type="dxa"/>
            <w:shd w:val="clear" w:color="auto" w:fill="auto"/>
            <w:noWrap/>
            <w:vAlign w:val="bottom"/>
            <w:hideMark/>
          </w:tcPr>
          <w:p w14:paraId="6A562C9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A. Z</w:t>
            </w:r>
          </w:p>
        </w:tc>
        <w:tc>
          <w:tcPr>
            <w:tcW w:w="1080" w:type="dxa"/>
            <w:shd w:val="clear" w:color="auto" w:fill="auto"/>
            <w:noWrap/>
            <w:vAlign w:val="bottom"/>
            <w:hideMark/>
          </w:tcPr>
          <w:p w14:paraId="06F99EA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3147776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1DBCA05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6860992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5CE03BB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BBA94DD" w14:textId="77777777" w:rsidTr="00010F8C">
        <w:trPr>
          <w:trHeight w:val="56"/>
          <w:jc w:val="center"/>
        </w:trPr>
        <w:tc>
          <w:tcPr>
            <w:tcW w:w="680" w:type="dxa"/>
            <w:shd w:val="clear" w:color="auto" w:fill="auto"/>
            <w:noWrap/>
            <w:vAlign w:val="bottom"/>
            <w:hideMark/>
          </w:tcPr>
          <w:p w14:paraId="4F4E51F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w:t>
            </w:r>
          </w:p>
        </w:tc>
        <w:tc>
          <w:tcPr>
            <w:tcW w:w="2520" w:type="dxa"/>
            <w:shd w:val="clear" w:color="auto" w:fill="auto"/>
            <w:noWrap/>
            <w:vAlign w:val="bottom"/>
            <w:hideMark/>
          </w:tcPr>
          <w:p w14:paraId="0AAAE00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B. A</w:t>
            </w:r>
          </w:p>
        </w:tc>
        <w:tc>
          <w:tcPr>
            <w:tcW w:w="1080" w:type="dxa"/>
            <w:shd w:val="clear" w:color="auto" w:fill="auto"/>
            <w:noWrap/>
            <w:vAlign w:val="bottom"/>
            <w:hideMark/>
          </w:tcPr>
          <w:p w14:paraId="58610C9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1E2DB2F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A38401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3B009F2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21E79136"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7553DE3" w14:textId="77777777" w:rsidTr="00010F8C">
        <w:trPr>
          <w:trHeight w:val="56"/>
          <w:jc w:val="center"/>
        </w:trPr>
        <w:tc>
          <w:tcPr>
            <w:tcW w:w="680" w:type="dxa"/>
            <w:shd w:val="clear" w:color="auto" w:fill="auto"/>
            <w:noWrap/>
            <w:vAlign w:val="bottom"/>
            <w:hideMark/>
          </w:tcPr>
          <w:p w14:paraId="4FEDD0B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w:t>
            </w:r>
          </w:p>
        </w:tc>
        <w:tc>
          <w:tcPr>
            <w:tcW w:w="2520" w:type="dxa"/>
            <w:shd w:val="clear" w:color="auto" w:fill="auto"/>
            <w:noWrap/>
            <w:vAlign w:val="bottom"/>
            <w:hideMark/>
          </w:tcPr>
          <w:p w14:paraId="716D65B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B. F</w:t>
            </w:r>
          </w:p>
        </w:tc>
        <w:tc>
          <w:tcPr>
            <w:tcW w:w="1080" w:type="dxa"/>
            <w:shd w:val="clear" w:color="auto" w:fill="auto"/>
            <w:noWrap/>
            <w:vAlign w:val="bottom"/>
            <w:hideMark/>
          </w:tcPr>
          <w:p w14:paraId="0CE4A1E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19</w:t>
            </w:r>
          </w:p>
        </w:tc>
        <w:tc>
          <w:tcPr>
            <w:tcW w:w="1240" w:type="dxa"/>
            <w:shd w:val="clear" w:color="auto" w:fill="auto"/>
            <w:noWrap/>
            <w:vAlign w:val="bottom"/>
            <w:hideMark/>
          </w:tcPr>
          <w:p w14:paraId="3A250FF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3AE31F4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95</w:t>
            </w:r>
          </w:p>
        </w:tc>
        <w:tc>
          <w:tcPr>
            <w:tcW w:w="768" w:type="dxa"/>
            <w:shd w:val="clear" w:color="auto" w:fill="auto"/>
            <w:noWrap/>
            <w:vAlign w:val="bottom"/>
            <w:hideMark/>
          </w:tcPr>
          <w:p w14:paraId="36347DE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16CED1D9"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35DBA100" w14:textId="77777777" w:rsidTr="00010F8C">
        <w:trPr>
          <w:trHeight w:val="56"/>
          <w:jc w:val="center"/>
        </w:trPr>
        <w:tc>
          <w:tcPr>
            <w:tcW w:w="680" w:type="dxa"/>
            <w:shd w:val="clear" w:color="auto" w:fill="auto"/>
            <w:noWrap/>
            <w:vAlign w:val="bottom"/>
            <w:hideMark/>
          </w:tcPr>
          <w:p w14:paraId="3C33EEF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10</w:t>
            </w:r>
          </w:p>
        </w:tc>
        <w:tc>
          <w:tcPr>
            <w:tcW w:w="2520" w:type="dxa"/>
            <w:shd w:val="clear" w:color="auto" w:fill="auto"/>
            <w:noWrap/>
            <w:vAlign w:val="bottom"/>
            <w:hideMark/>
          </w:tcPr>
          <w:p w14:paraId="2F62D70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C. A</w:t>
            </w:r>
          </w:p>
        </w:tc>
        <w:tc>
          <w:tcPr>
            <w:tcW w:w="1080" w:type="dxa"/>
            <w:shd w:val="clear" w:color="auto" w:fill="auto"/>
            <w:noWrap/>
            <w:vAlign w:val="bottom"/>
            <w:hideMark/>
          </w:tcPr>
          <w:p w14:paraId="7DE070A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40" w:type="dxa"/>
            <w:shd w:val="clear" w:color="auto" w:fill="auto"/>
            <w:noWrap/>
            <w:vAlign w:val="bottom"/>
            <w:hideMark/>
          </w:tcPr>
          <w:p w14:paraId="264E7E3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2C4D3C8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100</w:t>
            </w:r>
          </w:p>
        </w:tc>
        <w:tc>
          <w:tcPr>
            <w:tcW w:w="768" w:type="dxa"/>
            <w:shd w:val="clear" w:color="auto" w:fill="auto"/>
            <w:noWrap/>
            <w:vAlign w:val="bottom"/>
            <w:hideMark/>
          </w:tcPr>
          <w:p w14:paraId="2A17EF7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734B968D"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3B379979" w14:textId="77777777" w:rsidTr="00010F8C">
        <w:trPr>
          <w:trHeight w:val="56"/>
          <w:jc w:val="center"/>
        </w:trPr>
        <w:tc>
          <w:tcPr>
            <w:tcW w:w="680" w:type="dxa"/>
            <w:shd w:val="clear" w:color="auto" w:fill="auto"/>
            <w:noWrap/>
            <w:vAlign w:val="bottom"/>
            <w:hideMark/>
          </w:tcPr>
          <w:p w14:paraId="45BC478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11</w:t>
            </w:r>
          </w:p>
        </w:tc>
        <w:tc>
          <w:tcPr>
            <w:tcW w:w="2520" w:type="dxa"/>
            <w:shd w:val="clear" w:color="auto" w:fill="auto"/>
            <w:noWrap/>
            <w:vAlign w:val="bottom"/>
            <w:hideMark/>
          </w:tcPr>
          <w:p w14:paraId="6311E22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C. N</w:t>
            </w:r>
          </w:p>
        </w:tc>
        <w:tc>
          <w:tcPr>
            <w:tcW w:w="1080" w:type="dxa"/>
            <w:shd w:val="clear" w:color="auto" w:fill="auto"/>
            <w:noWrap/>
            <w:vAlign w:val="bottom"/>
            <w:hideMark/>
          </w:tcPr>
          <w:p w14:paraId="401E14F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5D17FC6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7C3C15F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2822ED2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5EF013E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86C8AC0" w14:textId="77777777" w:rsidTr="00010F8C">
        <w:trPr>
          <w:trHeight w:val="56"/>
          <w:jc w:val="center"/>
        </w:trPr>
        <w:tc>
          <w:tcPr>
            <w:tcW w:w="680" w:type="dxa"/>
            <w:shd w:val="clear" w:color="auto" w:fill="auto"/>
            <w:noWrap/>
            <w:vAlign w:val="bottom"/>
            <w:hideMark/>
          </w:tcPr>
          <w:p w14:paraId="5F077EA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12</w:t>
            </w:r>
          </w:p>
        </w:tc>
        <w:tc>
          <w:tcPr>
            <w:tcW w:w="2520" w:type="dxa"/>
            <w:shd w:val="clear" w:color="auto" w:fill="auto"/>
            <w:noWrap/>
            <w:vAlign w:val="bottom"/>
            <w:hideMark/>
          </w:tcPr>
          <w:p w14:paraId="3D93131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F. H</w:t>
            </w:r>
          </w:p>
        </w:tc>
        <w:tc>
          <w:tcPr>
            <w:tcW w:w="1080" w:type="dxa"/>
            <w:shd w:val="clear" w:color="auto" w:fill="auto"/>
            <w:noWrap/>
            <w:vAlign w:val="bottom"/>
            <w:hideMark/>
          </w:tcPr>
          <w:p w14:paraId="4E4FBF8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16</w:t>
            </w:r>
          </w:p>
        </w:tc>
        <w:tc>
          <w:tcPr>
            <w:tcW w:w="1240" w:type="dxa"/>
            <w:shd w:val="clear" w:color="auto" w:fill="auto"/>
            <w:noWrap/>
            <w:vAlign w:val="bottom"/>
            <w:hideMark/>
          </w:tcPr>
          <w:p w14:paraId="64729E8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1C3801F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80</w:t>
            </w:r>
          </w:p>
        </w:tc>
        <w:tc>
          <w:tcPr>
            <w:tcW w:w="768" w:type="dxa"/>
            <w:shd w:val="clear" w:color="auto" w:fill="auto"/>
            <w:noWrap/>
            <w:vAlign w:val="bottom"/>
            <w:hideMark/>
          </w:tcPr>
          <w:p w14:paraId="2BAF928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099446CB"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07CB919" w14:textId="77777777" w:rsidTr="00010F8C">
        <w:trPr>
          <w:trHeight w:val="56"/>
          <w:jc w:val="center"/>
        </w:trPr>
        <w:tc>
          <w:tcPr>
            <w:tcW w:w="680" w:type="dxa"/>
            <w:shd w:val="clear" w:color="auto" w:fill="auto"/>
            <w:noWrap/>
            <w:vAlign w:val="bottom"/>
            <w:hideMark/>
          </w:tcPr>
          <w:p w14:paraId="1713B9A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lastRenderedPageBreak/>
              <w:t>13</w:t>
            </w:r>
          </w:p>
        </w:tc>
        <w:tc>
          <w:tcPr>
            <w:tcW w:w="2520" w:type="dxa"/>
            <w:shd w:val="clear" w:color="auto" w:fill="auto"/>
            <w:noWrap/>
            <w:vAlign w:val="bottom"/>
            <w:hideMark/>
          </w:tcPr>
          <w:p w14:paraId="6AC5DD3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G. C</w:t>
            </w:r>
          </w:p>
        </w:tc>
        <w:tc>
          <w:tcPr>
            <w:tcW w:w="1080" w:type="dxa"/>
            <w:shd w:val="clear" w:color="auto" w:fill="auto"/>
            <w:noWrap/>
            <w:vAlign w:val="bottom"/>
            <w:hideMark/>
          </w:tcPr>
          <w:p w14:paraId="43C52F0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7EA9C62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222CEB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1C61C7C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6E391F90"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63294BF" w14:textId="77777777" w:rsidTr="00010F8C">
        <w:trPr>
          <w:trHeight w:val="56"/>
          <w:jc w:val="center"/>
        </w:trPr>
        <w:tc>
          <w:tcPr>
            <w:tcW w:w="680" w:type="dxa"/>
            <w:shd w:val="clear" w:color="auto" w:fill="auto"/>
            <w:noWrap/>
            <w:vAlign w:val="bottom"/>
            <w:hideMark/>
          </w:tcPr>
          <w:p w14:paraId="6BD5A93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14</w:t>
            </w:r>
          </w:p>
        </w:tc>
        <w:tc>
          <w:tcPr>
            <w:tcW w:w="2520" w:type="dxa"/>
            <w:shd w:val="clear" w:color="auto" w:fill="auto"/>
            <w:noWrap/>
            <w:vAlign w:val="bottom"/>
            <w:hideMark/>
          </w:tcPr>
          <w:p w14:paraId="7EC927C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G. S</w:t>
            </w:r>
          </w:p>
        </w:tc>
        <w:tc>
          <w:tcPr>
            <w:tcW w:w="1080" w:type="dxa"/>
            <w:shd w:val="clear" w:color="auto" w:fill="auto"/>
            <w:noWrap/>
            <w:vAlign w:val="bottom"/>
            <w:hideMark/>
          </w:tcPr>
          <w:p w14:paraId="0607C8C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73AD1DE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362056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7277425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643A288D"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50FECCAE" w14:textId="77777777" w:rsidTr="00010F8C">
        <w:trPr>
          <w:trHeight w:val="56"/>
          <w:jc w:val="center"/>
        </w:trPr>
        <w:tc>
          <w:tcPr>
            <w:tcW w:w="680" w:type="dxa"/>
            <w:shd w:val="clear" w:color="auto" w:fill="auto"/>
            <w:noWrap/>
            <w:vAlign w:val="bottom"/>
            <w:hideMark/>
          </w:tcPr>
          <w:p w14:paraId="7D812FF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2520" w:type="dxa"/>
            <w:shd w:val="clear" w:color="auto" w:fill="auto"/>
            <w:noWrap/>
            <w:vAlign w:val="bottom"/>
            <w:hideMark/>
          </w:tcPr>
          <w:p w14:paraId="6019E2A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I. S</w:t>
            </w:r>
          </w:p>
        </w:tc>
        <w:tc>
          <w:tcPr>
            <w:tcW w:w="1080" w:type="dxa"/>
            <w:shd w:val="clear" w:color="auto" w:fill="auto"/>
            <w:noWrap/>
            <w:vAlign w:val="bottom"/>
            <w:hideMark/>
          </w:tcPr>
          <w:p w14:paraId="5C183AD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289629B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23CB22A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42FC497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639B1EF0"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3F83366" w14:textId="77777777" w:rsidTr="00010F8C">
        <w:trPr>
          <w:trHeight w:val="56"/>
          <w:jc w:val="center"/>
        </w:trPr>
        <w:tc>
          <w:tcPr>
            <w:tcW w:w="680" w:type="dxa"/>
            <w:shd w:val="clear" w:color="auto" w:fill="auto"/>
            <w:noWrap/>
            <w:vAlign w:val="bottom"/>
            <w:hideMark/>
          </w:tcPr>
          <w:p w14:paraId="59FF13D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16</w:t>
            </w:r>
          </w:p>
        </w:tc>
        <w:tc>
          <w:tcPr>
            <w:tcW w:w="2520" w:type="dxa"/>
            <w:shd w:val="clear" w:color="auto" w:fill="auto"/>
            <w:noWrap/>
            <w:vAlign w:val="bottom"/>
            <w:hideMark/>
          </w:tcPr>
          <w:p w14:paraId="29A8F6C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K. O</w:t>
            </w:r>
          </w:p>
        </w:tc>
        <w:tc>
          <w:tcPr>
            <w:tcW w:w="1080" w:type="dxa"/>
            <w:shd w:val="clear" w:color="auto" w:fill="auto"/>
            <w:noWrap/>
            <w:vAlign w:val="bottom"/>
            <w:hideMark/>
          </w:tcPr>
          <w:p w14:paraId="520FD15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43DEAE0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0C8127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2678849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788290C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40CF92B" w14:textId="77777777" w:rsidTr="00010F8C">
        <w:trPr>
          <w:trHeight w:val="56"/>
          <w:jc w:val="center"/>
        </w:trPr>
        <w:tc>
          <w:tcPr>
            <w:tcW w:w="680" w:type="dxa"/>
            <w:shd w:val="clear" w:color="auto" w:fill="auto"/>
            <w:noWrap/>
            <w:vAlign w:val="bottom"/>
            <w:hideMark/>
          </w:tcPr>
          <w:p w14:paraId="23D8B07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2520" w:type="dxa"/>
            <w:shd w:val="clear" w:color="auto" w:fill="auto"/>
            <w:noWrap/>
            <w:vAlign w:val="bottom"/>
            <w:hideMark/>
          </w:tcPr>
          <w:p w14:paraId="4AF77C7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L. L</w:t>
            </w:r>
          </w:p>
        </w:tc>
        <w:tc>
          <w:tcPr>
            <w:tcW w:w="1080" w:type="dxa"/>
            <w:shd w:val="clear" w:color="auto" w:fill="auto"/>
            <w:noWrap/>
            <w:vAlign w:val="bottom"/>
            <w:hideMark/>
          </w:tcPr>
          <w:p w14:paraId="136F690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19</w:t>
            </w:r>
          </w:p>
        </w:tc>
        <w:tc>
          <w:tcPr>
            <w:tcW w:w="1240" w:type="dxa"/>
            <w:shd w:val="clear" w:color="auto" w:fill="auto"/>
            <w:noWrap/>
            <w:vAlign w:val="bottom"/>
            <w:hideMark/>
          </w:tcPr>
          <w:p w14:paraId="341E06E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7EFC2E1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95</w:t>
            </w:r>
          </w:p>
        </w:tc>
        <w:tc>
          <w:tcPr>
            <w:tcW w:w="768" w:type="dxa"/>
            <w:shd w:val="clear" w:color="auto" w:fill="auto"/>
            <w:noWrap/>
            <w:vAlign w:val="bottom"/>
            <w:hideMark/>
          </w:tcPr>
          <w:p w14:paraId="2B8269C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4520BD5A"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589BC4C5" w14:textId="77777777" w:rsidTr="00010F8C">
        <w:trPr>
          <w:trHeight w:val="56"/>
          <w:jc w:val="center"/>
        </w:trPr>
        <w:tc>
          <w:tcPr>
            <w:tcW w:w="680" w:type="dxa"/>
            <w:shd w:val="clear" w:color="auto" w:fill="auto"/>
            <w:noWrap/>
            <w:vAlign w:val="bottom"/>
            <w:hideMark/>
          </w:tcPr>
          <w:p w14:paraId="50BFA76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18</w:t>
            </w:r>
          </w:p>
        </w:tc>
        <w:tc>
          <w:tcPr>
            <w:tcW w:w="2520" w:type="dxa"/>
            <w:shd w:val="clear" w:color="auto" w:fill="auto"/>
            <w:noWrap/>
            <w:vAlign w:val="bottom"/>
            <w:hideMark/>
          </w:tcPr>
          <w:p w14:paraId="63872BB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M. F</w:t>
            </w:r>
          </w:p>
        </w:tc>
        <w:tc>
          <w:tcPr>
            <w:tcW w:w="1080" w:type="dxa"/>
            <w:shd w:val="clear" w:color="auto" w:fill="auto"/>
            <w:noWrap/>
            <w:vAlign w:val="bottom"/>
            <w:hideMark/>
          </w:tcPr>
          <w:p w14:paraId="53A5A00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13F98A2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6736EBC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41007F7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4B28002E"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F80B4BA" w14:textId="77777777" w:rsidTr="00010F8C">
        <w:trPr>
          <w:trHeight w:val="56"/>
          <w:jc w:val="center"/>
        </w:trPr>
        <w:tc>
          <w:tcPr>
            <w:tcW w:w="680" w:type="dxa"/>
            <w:shd w:val="clear" w:color="auto" w:fill="auto"/>
            <w:noWrap/>
            <w:vAlign w:val="bottom"/>
            <w:hideMark/>
          </w:tcPr>
          <w:p w14:paraId="6AD88E2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19</w:t>
            </w:r>
          </w:p>
        </w:tc>
        <w:tc>
          <w:tcPr>
            <w:tcW w:w="2520" w:type="dxa"/>
            <w:shd w:val="clear" w:color="auto" w:fill="auto"/>
            <w:noWrap/>
            <w:vAlign w:val="bottom"/>
            <w:hideMark/>
          </w:tcPr>
          <w:p w14:paraId="10D2978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M. N</w:t>
            </w:r>
          </w:p>
        </w:tc>
        <w:tc>
          <w:tcPr>
            <w:tcW w:w="1080" w:type="dxa"/>
            <w:shd w:val="clear" w:color="auto" w:fill="auto"/>
            <w:noWrap/>
            <w:vAlign w:val="bottom"/>
            <w:hideMark/>
          </w:tcPr>
          <w:p w14:paraId="7A0B1D2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40" w:type="dxa"/>
            <w:shd w:val="clear" w:color="auto" w:fill="auto"/>
            <w:noWrap/>
            <w:vAlign w:val="bottom"/>
            <w:hideMark/>
          </w:tcPr>
          <w:p w14:paraId="176B6E7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0F789AE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100</w:t>
            </w:r>
          </w:p>
        </w:tc>
        <w:tc>
          <w:tcPr>
            <w:tcW w:w="768" w:type="dxa"/>
            <w:shd w:val="clear" w:color="auto" w:fill="auto"/>
            <w:noWrap/>
            <w:vAlign w:val="bottom"/>
            <w:hideMark/>
          </w:tcPr>
          <w:p w14:paraId="20DC409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3CA6365F"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9429E05" w14:textId="77777777" w:rsidTr="00010F8C">
        <w:trPr>
          <w:trHeight w:val="56"/>
          <w:jc w:val="center"/>
        </w:trPr>
        <w:tc>
          <w:tcPr>
            <w:tcW w:w="680" w:type="dxa"/>
            <w:shd w:val="clear" w:color="auto" w:fill="auto"/>
            <w:noWrap/>
            <w:vAlign w:val="bottom"/>
            <w:hideMark/>
          </w:tcPr>
          <w:p w14:paraId="17A211B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2520" w:type="dxa"/>
            <w:shd w:val="clear" w:color="auto" w:fill="auto"/>
            <w:noWrap/>
            <w:vAlign w:val="bottom"/>
            <w:hideMark/>
          </w:tcPr>
          <w:p w14:paraId="3F8EAAF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M. T</w:t>
            </w:r>
          </w:p>
        </w:tc>
        <w:tc>
          <w:tcPr>
            <w:tcW w:w="1080" w:type="dxa"/>
            <w:shd w:val="clear" w:color="auto" w:fill="auto"/>
            <w:noWrap/>
            <w:vAlign w:val="bottom"/>
            <w:hideMark/>
          </w:tcPr>
          <w:p w14:paraId="5F42A25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19</w:t>
            </w:r>
          </w:p>
        </w:tc>
        <w:tc>
          <w:tcPr>
            <w:tcW w:w="1240" w:type="dxa"/>
            <w:shd w:val="clear" w:color="auto" w:fill="auto"/>
            <w:noWrap/>
            <w:vAlign w:val="bottom"/>
            <w:hideMark/>
          </w:tcPr>
          <w:p w14:paraId="1A5BF70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52052D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95</w:t>
            </w:r>
          </w:p>
        </w:tc>
        <w:tc>
          <w:tcPr>
            <w:tcW w:w="768" w:type="dxa"/>
            <w:shd w:val="clear" w:color="auto" w:fill="auto"/>
            <w:noWrap/>
            <w:vAlign w:val="bottom"/>
            <w:hideMark/>
          </w:tcPr>
          <w:p w14:paraId="541785C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25751F68"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9A1E050" w14:textId="77777777" w:rsidTr="00010F8C">
        <w:trPr>
          <w:trHeight w:val="56"/>
          <w:jc w:val="center"/>
        </w:trPr>
        <w:tc>
          <w:tcPr>
            <w:tcW w:w="680" w:type="dxa"/>
            <w:shd w:val="clear" w:color="auto" w:fill="auto"/>
            <w:noWrap/>
            <w:vAlign w:val="bottom"/>
            <w:hideMark/>
          </w:tcPr>
          <w:p w14:paraId="2BB4D30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21</w:t>
            </w:r>
          </w:p>
        </w:tc>
        <w:tc>
          <w:tcPr>
            <w:tcW w:w="2520" w:type="dxa"/>
            <w:shd w:val="clear" w:color="auto" w:fill="auto"/>
            <w:noWrap/>
            <w:vAlign w:val="bottom"/>
            <w:hideMark/>
          </w:tcPr>
          <w:p w14:paraId="530F6EC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M. V</w:t>
            </w:r>
          </w:p>
        </w:tc>
        <w:tc>
          <w:tcPr>
            <w:tcW w:w="1080" w:type="dxa"/>
            <w:shd w:val="clear" w:color="auto" w:fill="auto"/>
            <w:noWrap/>
            <w:vAlign w:val="bottom"/>
            <w:hideMark/>
          </w:tcPr>
          <w:p w14:paraId="1219C8F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40" w:type="dxa"/>
            <w:shd w:val="clear" w:color="auto" w:fill="auto"/>
            <w:noWrap/>
            <w:vAlign w:val="bottom"/>
            <w:hideMark/>
          </w:tcPr>
          <w:p w14:paraId="023EC10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3C8036E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100</w:t>
            </w:r>
          </w:p>
        </w:tc>
        <w:tc>
          <w:tcPr>
            <w:tcW w:w="768" w:type="dxa"/>
            <w:shd w:val="clear" w:color="auto" w:fill="auto"/>
            <w:noWrap/>
            <w:vAlign w:val="bottom"/>
            <w:hideMark/>
          </w:tcPr>
          <w:p w14:paraId="1DC83F4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26313A9A"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383636BF" w14:textId="77777777" w:rsidTr="00010F8C">
        <w:trPr>
          <w:trHeight w:val="56"/>
          <w:jc w:val="center"/>
        </w:trPr>
        <w:tc>
          <w:tcPr>
            <w:tcW w:w="680" w:type="dxa"/>
            <w:shd w:val="clear" w:color="auto" w:fill="auto"/>
            <w:noWrap/>
            <w:vAlign w:val="bottom"/>
            <w:hideMark/>
          </w:tcPr>
          <w:p w14:paraId="62274A0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22</w:t>
            </w:r>
          </w:p>
        </w:tc>
        <w:tc>
          <w:tcPr>
            <w:tcW w:w="2520" w:type="dxa"/>
            <w:shd w:val="clear" w:color="auto" w:fill="auto"/>
            <w:noWrap/>
            <w:vAlign w:val="bottom"/>
            <w:hideMark/>
          </w:tcPr>
          <w:p w14:paraId="184F0C9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P. R</w:t>
            </w:r>
          </w:p>
        </w:tc>
        <w:tc>
          <w:tcPr>
            <w:tcW w:w="1080" w:type="dxa"/>
            <w:shd w:val="clear" w:color="auto" w:fill="auto"/>
            <w:noWrap/>
            <w:vAlign w:val="bottom"/>
            <w:hideMark/>
          </w:tcPr>
          <w:p w14:paraId="2BA3AD5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16</w:t>
            </w:r>
          </w:p>
        </w:tc>
        <w:tc>
          <w:tcPr>
            <w:tcW w:w="1240" w:type="dxa"/>
            <w:shd w:val="clear" w:color="auto" w:fill="auto"/>
            <w:noWrap/>
            <w:vAlign w:val="bottom"/>
            <w:hideMark/>
          </w:tcPr>
          <w:p w14:paraId="413EA9D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1C05996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80</w:t>
            </w:r>
          </w:p>
        </w:tc>
        <w:tc>
          <w:tcPr>
            <w:tcW w:w="768" w:type="dxa"/>
            <w:shd w:val="clear" w:color="auto" w:fill="auto"/>
            <w:noWrap/>
            <w:vAlign w:val="bottom"/>
            <w:hideMark/>
          </w:tcPr>
          <w:p w14:paraId="1DDA120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51F17C31"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4CB532B" w14:textId="77777777" w:rsidTr="00010F8C">
        <w:trPr>
          <w:trHeight w:val="56"/>
          <w:jc w:val="center"/>
        </w:trPr>
        <w:tc>
          <w:tcPr>
            <w:tcW w:w="680" w:type="dxa"/>
            <w:shd w:val="clear" w:color="auto" w:fill="auto"/>
            <w:noWrap/>
            <w:vAlign w:val="bottom"/>
            <w:hideMark/>
          </w:tcPr>
          <w:p w14:paraId="12DF1A2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23</w:t>
            </w:r>
          </w:p>
        </w:tc>
        <w:tc>
          <w:tcPr>
            <w:tcW w:w="2520" w:type="dxa"/>
            <w:shd w:val="clear" w:color="auto" w:fill="auto"/>
            <w:noWrap/>
            <w:vAlign w:val="bottom"/>
            <w:hideMark/>
          </w:tcPr>
          <w:p w14:paraId="13FAF8B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P. G</w:t>
            </w:r>
          </w:p>
        </w:tc>
        <w:tc>
          <w:tcPr>
            <w:tcW w:w="1080" w:type="dxa"/>
            <w:shd w:val="clear" w:color="auto" w:fill="auto"/>
            <w:noWrap/>
            <w:vAlign w:val="bottom"/>
            <w:hideMark/>
          </w:tcPr>
          <w:p w14:paraId="1E23BD27"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13</w:t>
            </w:r>
          </w:p>
        </w:tc>
        <w:tc>
          <w:tcPr>
            <w:tcW w:w="1240" w:type="dxa"/>
            <w:shd w:val="clear" w:color="auto" w:fill="auto"/>
            <w:noWrap/>
            <w:vAlign w:val="bottom"/>
            <w:hideMark/>
          </w:tcPr>
          <w:p w14:paraId="5C1C37A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418F6A7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65</w:t>
            </w:r>
          </w:p>
        </w:tc>
        <w:tc>
          <w:tcPr>
            <w:tcW w:w="768" w:type="dxa"/>
            <w:shd w:val="clear" w:color="auto" w:fill="auto"/>
            <w:noWrap/>
            <w:vAlign w:val="bottom"/>
            <w:hideMark/>
          </w:tcPr>
          <w:p w14:paraId="35F33F0D"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c>
          <w:tcPr>
            <w:tcW w:w="952" w:type="dxa"/>
            <w:shd w:val="clear" w:color="auto" w:fill="auto"/>
            <w:noWrap/>
            <w:vAlign w:val="bottom"/>
            <w:hideMark/>
          </w:tcPr>
          <w:p w14:paraId="4FC6B2E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r>
      <w:tr w:rsidR="0050200B" w:rsidRPr="0050200B" w14:paraId="2F355F41" w14:textId="77777777" w:rsidTr="00010F8C">
        <w:trPr>
          <w:trHeight w:val="56"/>
          <w:jc w:val="center"/>
        </w:trPr>
        <w:tc>
          <w:tcPr>
            <w:tcW w:w="680" w:type="dxa"/>
            <w:shd w:val="clear" w:color="auto" w:fill="auto"/>
            <w:noWrap/>
            <w:vAlign w:val="bottom"/>
            <w:hideMark/>
          </w:tcPr>
          <w:p w14:paraId="5742520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24</w:t>
            </w:r>
          </w:p>
        </w:tc>
        <w:tc>
          <w:tcPr>
            <w:tcW w:w="2520" w:type="dxa"/>
            <w:shd w:val="clear" w:color="auto" w:fill="auto"/>
            <w:noWrap/>
            <w:vAlign w:val="bottom"/>
            <w:hideMark/>
          </w:tcPr>
          <w:p w14:paraId="2651428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R. R</w:t>
            </w:r>
          </w:p>
        </w:tc>
        <w:tc>
          <w:tcPr>
            <w:tcW w:w="1080" w:type="dxa"/>
            <w:shd w:val="clear" w:color="auto" w:fill="auto"/>
            <w:noWrap/>
            <w:vAlign w:val="bottom"/>
            <w:hideMark/>
          </w:tcPr>
          <w:p w14:paraId="16726ED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3F14001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7D54F44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3F2B69C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7F8512F6"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D7E73C3" w14:textId="77777777" w:rsidTr="00010F8C">
        <w:trPr>
          <w:trHeight w:val="56"/>
          <w:jc w:val="center"/>
        </w:trPr>
        <w:tc>
          <w:tcPr>
            <w:tcW w:w="680" w:type="dxa"/>
            <w:shd w:val="clear" w:color="auto" w:fill="auto"/>
            <w:noWrap/>
            <w:vAlign w:val="bottom"/>
            <w:hideMark/>
          </w:tcPr>
          <w:p w14:paraId="2D940C1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25</w:t>
            </w:r>
          </w:p>
        </w:tc>
        <w:tc>
          <w:tcPr>
            <w:tcW w:w="2520" w:type="dxa"/>
            <w:shd w:val="clear" w:color="auto" w:fill="auto"/>
            <w:noWrap/>
            <w:vAlign w:val="bottom"/>
            <w:hideMark/>
          </w:tcPr>
          <w:p w14:paraId="239FBEA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R. U</w:t>
            </w:r>
          </w:p>
        </w:tc>
        <w:tc>
          <w:tcPr>
            <w:tcW w:w="1080" w:type="dxa"/>
            <w:shd w:val="clear" w:color="auto" w:fill="auto"/>
            <w:noWrap/>
            <w:vAlign w:val="bottom"/>
            <w:hideMark/>
          </w:tcPr>
          <w:p w14:paraId="42618AF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331C38F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5CC10C8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750B745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537BBFEB"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3B3AE779" w14:textId="77777777" w:rsidTr="00010F8C">
        <w:trPr>
          <w:trHeight w:val="56"/>
          <w:jc w:val="center"/>
        </w:trPr>
        <w:tc>
          <w:tcPr>
            <w:tcW w:w="680" w:type="dxa"/>
            <w:shd w:val="clear" w:color="auto" w:fill="auto"/>
            <w:noWrap/>
            <w:vAlign w:val="bottom"/>
            <w:hideMark/>
          </w:tcPr>
          <w:p w14:paraId="072BCE1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26</w:t>
            </w:r>
          </w:p>
        </w:tc>
        <w:tc>
          <w:tcPr>
            <w:tcW w:w="2520" w:type="dxa"/>
            <w:shd w:val="clear" w:color="auto" w:fill="auto"/>
            <w:noWrap/>
            <w:vAlign w:val="bottom"/>
            <w:hideMark/>
          </w:tcPr>
          <w:p w14:paraId="368D2DE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S. M</w:t>
            </w:r>
          </w:p>
        </w:tc>
        <w:tc>
          <w:tcPr>
            <w:tcW w:w="1080" w:type="dxa"/>
            <w:shd w:val="clear" w:color="auto" w:fill="auto"/>
            <w:noWrap/>
            <w:vAlign w:val="bottom"/>
            <w:hideMark/>
          </w:tcPr>
          <w:p w14:paraId="6127CF7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shd w:val="clear" w:color="auto" w:fill="auto"/>
            <w:noWrap/>
            <w:vAlign w:val="bottom"/>
            <w:hideMark/>
          </w:tcPr>
          <w:p w14:paraId="4F4DDC92"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7913A18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shd w:val="clear" w:color="auto" w:fill="auto"/>
            <w:noWrap/>
            <w:vAlign w:val="bottom"/>
            <w:hideMark/>
          </w:tcPr>
          <w:p w14:paraId="0129C09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39CE525F"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77F6D0E" w14:textId="77777777" w:rsidTr="00010F8C">
        <w:trPr>
          <w:trHeight w:val="56"/>
          <w:jc w:val="center"/>
        </w:trPr>
        <w:tc>
          <w:tcPr>
            <w:tcW w:w="680" w:type="dxa"/>
            <w:shd w:val="clear" w:color="auto" w:fill="auto"/>
            <w:noWrap/>
            <w:vAlign w:val="bottom"/>
            <w:hideMark/>
          </w:tcPr>
          <w:p w14:paraId="5DCECD8B"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27</w:t>
            </w:r>
          </w:p>
        </w:tc>
        <w:tc>
          <w:tcPr>
            <w:tcW w:w="2520" w:type="dxa"/>
            <w:shd w:val="clear" w:color="auto" w:fill="auto"/>
            <w:noWrap/>
            <w:vAlign w:val="bottom"/>
            <w:hideMark/>
          </w:tcPr>
          <w:p w14:paraId="61B03D5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T. J</w:t>
            </w:r>
          </w:p>
        </w:tc>
        <w:tc>
          <w:tcPr>
            <w:tcW w:w="1080" w:type="dxa"/>
            <w:shd w:val="clear" w:color="auto" w:fill="auto"/>
            <w:noWrap/>
            <w:vAlign w:val="bottom"/>
            <w:hideMark/>
          </w:tcPr>
          <w:p w14:paraId="412EF9E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17</w:t>
            </w:r>
          </w:p>
        </w:tc>
        <w:tc>
          <w:tcPr>
            <w:tcW w:w="1240" w:type="dxa"/>
            <w:shd w:val="clear" w:color="auto" w:fill="auto"/>
            <w:noWrap/>
            <w:vAlign w:val="bottom"/>
            <w:hideMark/>
          </w:tcPr>
          <w:p w14:paraId="4235894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1ADF4BE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85</w:t>
            </w:r>
          </w:p>
        </w:tc>
        <w:tc>
          <w:tcPr>
            <w:tcW w:w="768" w:type="dxa"/>
            <w:shd w:val="clear" w:color="auto" w:fill="auto"/>
            <w:noWrap/>
            <w:vAlign w:val="bottom"/>
            <w:hideMark/>
          </w:tcPr>
          <w:p w14:paraId="036F5C6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62385E1D"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46CFB2F7" w14:textId="77777777" w:rsidTr="00010F8C">
        <w:trPr>
          <w:trHeight w:val="56"/>
          <w:jc w:val="center"/>
        </w:trPr>
        <w:tc>
          <w:tcPr>
            <w:tcW w:w="680" w:type="dxa"/>
            <w:shd w:val="clear" w:color="auto" w:fill="auto"/>
            <w:noWrap/>
            <w:vAlign w:val="bottom"/>
            <w:hideMark/>
          </w:tcPr>
          <w:p w14:paraId="5E8788D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28</w:t>
            </w:r>
          </w:p>
        </w:tc>
        <w:tc>
          <w:tcPr>
            <w:tcW w:w="2520" w:type="dxa"/>
            <w:shd w:val="clear" w:color="auto" w:fill="auto"/>
            <w:noWrap/>
            <w:vAlign w:val="bottom"/>
            <w:hideMark/>
          </w:tcPr>
          <w:p w14:paraId="1099FA1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Y. Y</w:t>
            </w:r>
          </w:p>
        </w:tc>
        <w:tc>
          <w:tcPr>
            <w:tcW w:w="1080" w:type="dxa"/>
            <w:shd w:val="clear" w:color="auto" w:fill="auto"/>
            <w:noWrap/>
            <w:vAlign w:val="bottom"/>
            <w:hideMark/>
          </w:tcPr>
          <w:p w14:paraId="7E1B6D6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40" w:type="dxa"/>
            <w:shd w:val="clear" w:color="auto" w:fill="auto"/>
            <w:noWrap/>
            <w:vAlign w:val="bottom"/>
            <w:hideMark/>
          </w:tcPr>
          <w:p w14:paraId="7D4246E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shd w:val="clear" w:color="auto" w:fill="auto"/>
            <w:noWrap/>
            <w:vAlign w:val="bottom"/>
            <w:hideMark/>
          </w:tcPr>
          <w:p w14:paraId="72A76821"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100</w:t>
            </w:r>
          </w:p>
        </w:tc>
        <w:tc>
          <w:tcPr>
            <w:tcW w:w="768" w:type="dxa"/>
            <w:shd w:val="clear" w:color="auto" w:fill="auto"/>
            <w:noWrap/>
            <w:vAlign w:val="bottom"/>
            <w:hideMark/>
          </w:tcPr>
          <w:p w14:paraId="1B52B43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shd w:val="clear" w:color="auto" w:fill="auto"/>
            <w:noWrap/>
            <w:vAlign w:val="bottom"/>
            <w:hideMark/>
          </w:tcPr>
          <w:p w14:paraId="4ED7C5E5"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103627EC" w14:textId="77777777" w:rsidTr="00010F8C">
        <w:trPr>
          <w:trHeight w:val="56"/>
          <w:jc w:val="center"/>
        </w:trPr>
        <w:tc>
          <w:tcPr>
            <w:tcW w:w="680" w:type="dxa"/>
            <w:tcBorders>
              <w:bottom w:val="single" w:sz="4" w:space="0" w:color="auto"/>
            </w:tcBorders>
            <w:shd w:val="clear" w:color="auto" w:fill="auto"/>
            <w:noWrap/>
            <w:vAlign w:val="bottom"/>
            <w:hideMark/>
          </w:tcPr>
          <w:p w14:paraId="2911803A"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29</w:t>
            </w:r>
          </w:p>
        </w:tc>
        <w:tc>
          <w:tcPr>
            <w:tcW w:w="2520" w:type="dxa"/>
            <w:tcBorders>
              <w:bottom w:val="single" w:sz="4" w:space="0" w:color="auto"/>
            </w:tcBorders>
            <w:shd w:val="clear" w:color="auto" w:fill="auto"/>
            <w:noWrap/>
            <w:vAlign w:val="bottom"/>
            <w:hideMark/>
          </w:tcPr>
          <w:p w14:paraId="1F710A63"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Z. N</w:t>
            </w:r>
          </w:p>
        </w:tc>
        <w:tc>
          <w:tcPr>
            <w:tcW w:w="1080" w:type="dxa"/>
            <w:tcBorders>
              <w:bottom w:val="single" w:sz="4" w:space="0" w:color="auto"/>
            </w:tcBorders>
            <w:shd w:val="clear" w:color="auto" w:fill="auto"/>
            <w:noWrap/>
            <w:vAlign w:val="bottom"/>
            <w:hideMark/>
          </w:tcPr>
          <w:p w14:paraId="4EA83F39"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w:t>
            </w:r>
          </w:p>
        </w:tc>
        <w:tc>
          <w:tcPr>
            <w:tcW w:w="1240" w:type="dxa"/>
            <w:tcBorders>
              <w:bottom w:val="single" w:sz="4" w:space="0" w:color="auto"/>
            </w:tcBorders>
            <w:shd w:val="clear" w:color="auto" w:fill="auto"/>
            <w:noWrap/>
            <w:vAlign w:val="bottom"/>
            <w:hideMark/>
          </w:tcPr>
          <w:p w14:paraId="278E3D9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tcBorders>
              <w:bottom w:val="single" w:sz="4" w:space="0" w:color="auto"/>
            </w:tcBorders>
            <w:shd w:val="clear" w:color="auto" w:fill="auto"/>
            <w:noWrap/>
            <w:vAlign w:val="bottom"/>
            <w:hideMark/>
          </w:tcPr>
          <w:p w14:paraId="16DD48BC"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75</w:t>
            </w:r>
          </w:p>
        </w:tc>
        <w:tc>
          <w:tcPr>
            <w:tcW w:w="768" w:type="dxa"/>
            <w:tcBorders>
              <w:bottom w:val="single" w:sz="4" w:space="0" w:color="auto"/>
            </w:tcBorders>
            <w:shd w:val="clear" w:color="auto" w:fill="auto"/>
            <w:noWrap/>
            <w:vAlign w:val="bottom"/>
            <w:hideMark/>
          </w:tcPr>
          <w:p w14:paraId="423C1256"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v</w:t>
            </w:r>
          </w:p>
        </w:tc>
        <w:tc>
          <w:tcPr>
            <w:tcW w:w="952" w:type="dxa"/>
            <w:tcBorders>
              <w:bottom w:val="single" w:sz="4" w:space="0" w:color="auto"/>
            </w:tcBorders>
            <w:shd w:val="clear" w:color="auto" w:fill="auto"/>
            <w:noWrap/>
            <w:vAlign w:val="bottom"/>
            <w:hideMark/>
          </w:tcPr>
          <w:p w14:paraId="1598565F"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2D699F98" w14:textId="77777777" w:rsidTr="00010F8C">
        <w:trPr>
          <w:trHeight w:val="56"/>
          <w:jc w:val="center"/>
        </w:trPr>
        <w:tc>
          <w:tcPr>
            <w:tcW w:w="3200" w:type="dxa"/>
            <w:gridSpan w:val="2"/>
            <w:tcBorders>
              <w:top w:val="single" w:sz="4" w:space="0" w:color="auto"/>
            </w:tcBorders>
            <w:shd w:val="clear" w:color="auto" w:fill="auto"/>
            <w:noWrap/>
            <w:vAlign w:val="center"/>
            <w:hideMark/>
          </w:tcPr>
          <w:p w14:paraId="08A63F1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Jumlah</w:t>
            </w:r>
          </w:p>
        </w:tc>
        <w:tc>
          <w:tcPr>
            <w:tcW w:w="1080" w:type="dxa"/>
            <w:tcBorders>
              <w:top w:val="single" w:sz="4" w:space="0" w:color="auto"/>
            </w:tcBorders>
            <w:shd w:val="clear" w:color="auto" w:fill="auto"/>
            <w:noWrap/>
            <w:vAlign w:val="center"/>
            <w:hideMark/>
          </w:tcPr>
          <w:p w14:paraId="6CCDF05F"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483</w:t>
            </w:r>
          </w:p>
        </w:tc>
        <w:tc>
          <w:tcPr>
            <w:tcW w:w="1240" w:type="dxa"/>
            <w:tcBorders>
              <w:top w:val="single" w:sz="4" w:space="0" w:color="auto"/>
            </w:tcBorders>
            <w:shd w:val="clear" w:color="auto" w:fill="auto"/>
            <w:noWrap/>
            <w:vAlign w:val="center"/>
            <w:hideMark/>
          </w:tcPr>
          <w:p w14:paraId="338B691E"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580</w:t>
            </w:r>
          </w:p>
        </w:tc>
        <w:tc>
          <w:tcPr>
            <w:tcW w:w="1200" w:type="dxa"/>
            <w:tcBorders>
              <w:top w:val="single" w:sz="4" w:space="0" w:color="auto"/>
            </w:tcBorders>
            <w:shd w:val="clear" w:color="auto" w:fill="auto"/>
            <w:noWrap/>
            <w:vAlign w:val="center"/>
            <w:hideMark/>
          </w:tcPr>
          <w:p w14:paraId="064C807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2415</w:t>
            </w:r>
          </w:p>
        </w:tc>
        <w:tc>
          <w:tcPr>
            <w:tcW w:w="768" w:type="dxa"/>
            <w:tcBorders>
              <w:top w:val="single" w:sz="4" w:space="0" w:color="auto"/>
            </w:tcBorders>
            <w:shd w:val="clear" w:color="auto" w:fill="auto"/>
            <w:noWrap/>
            <w:vAlign w:val="center"/>
            <w:hideMark/>
          </w:tcPr>
          <w:p w14:paraId="3FE808AD"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c>
          <w:tcPr>
            <w:tcW w:w="952" w:type="dxa"/>
            <w:tcBorders>
              <w:top w:val="single" w:sz="4" w:space="0" w:color="auto"/>
            </w:tcBorders>
            <w:shd w:val="clear" w:color="auto" w:fill="auto"/>
            <w:noWrap/>
            <w:vAlign w:val="center"/>
            <w:hideMark/>
          </w:tcPr>
          <w:p w14:paraId="43A1B355" w14:textId="77777777" w:rsidR="0050200B" w:rsidRPr="0050200B" w:rsidRDefault="0050200B" w:rsidP="0050200B">
            <w:pPr>
              <w:suppressAutoHyphens w:val="0"/>
              <w:jc w:val="center"/>
              <w:rPr>
                <w:rFonts w:ascii="Calibri" w:hAnsi="Calibri" w:cs="Calibri"/>
                <w:color w:val="000000"/>
                <w:sz w:val="22"/>
                <w:szCs w:val="22"/>
                <w:lang w:eastAsia="id-ID"/>
              </w:rPr>
            </w:pPr>
            <w:r w:rsidRPr="0050200B">
              <w:rPr>
                <w:color w:val="000000"/>
                <w:sz w:val="20"/>
                <w:szCs w:val="20"/>
                <w:lang w:eastAsia="id-ID"/>
              </w:rPr>
              <w:t> </w:t>
            </w:r>
          </w:p>
        </w:tc>
      </w:tr>
      <w:tr w:rsidR="0050200B" w:rsidRPr="0050200B" w14:paraId="089D33BD" w14:textId="77777777" w:rsidTr="00010F8C">
        <w:trPr>
          <w:trHeight w:val="56"/>
          <w:jc w:val="center"/>
        </w:trPr>
        <w:tc>
          <w:tcPr>
            <w:tcW w:w="3200" w:type="dxa"/>
            <w:gridSpan w:val="2"/>
            <w:tcBorders>
              <w:bottom w:val="single" w:sz="4" w:space="0" w:color="auto"/>
            </w:tcBorders>
            <w:shd w:val="clear" w:color="auto" w:fill="auto"/>
            <w:noWrap/>
            <w:vAlign w:val="center"/>
            <w:hideMark/>
          </w:tcPr>
          <w:p w14:paraId="481C4A48"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Rata-Rata Skor Presentase</w:t>
            </w:r>
          </w:p>
        </w:tc>
        <w:tc>
          <w:tcPr>
            <w:tcW w:w="1080" w:type="dxa"/>
            <w:tcBorders>
              <w:bottom w:val="single" w:sz="4" w:space="0" w:color="auto"/>
            </w:tcBorders>
            <w:shd w:val="clear" w:color="auto" w:fill="auto"/>
            <w:noWrap/>
            <w:vAlign w:val="center"/>
            <w:hideMark/>
          </w:tcPr>
          <w:p w14:paraId="005A919D"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.15,96</w:t>
            </w:r>
          </w:p>
        </w:tc>
        <w:tc>
          <w:tcPr>
            <w:tcW w:w="1240" w:type="dxa"/>
            <w:tcBorders>
              <w:bottom w:val="single" w:sz="4" w:space="0" w:color="auto"/>
            </w:tcBorders>
            <w:shd w:val="clear" w:color="auto" w:fill="auto"/>
            <w:noWrap/>
            <w:vAlign w:val="center"/>
            <w:hideMark/>
          </w:tcPr>
          <w:p w14:paraId="2D90E544"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20</w:t>
            </w:r>
          </w:p>
        </w:tc>
        <w:tc>
          <w:tcPr>
            <w:tcW w:w="1200" w:type="dxa"/>
            <w:tcBorders>
              <w:bottom w:val="single" w:sz="4" w:space="0" w:color="auto"/>
            </w:tcBorders>
            <w:shd w:val="clear" w:color="auto" w:fill="auto"/>
            <w:noWrap/>
            <w:vAlign w:val="center"/>
            <w:hideMark/>
          </w:tcPr>
          <w:p w14:paraId="2AB8222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.79,82</w:t>
            </w:r>
          </w:p>
        </w:tc>
        <w:tc>
          <w:tcPr>
            <w:tcW w:w="768" w:type="dxa"/>
            <w:tcBorders>
              <w:bottom w:val="single" w:sz="4" w:space="0" w:color="auto"/>
            </w:tcBorders>
            <w:shd w:val="clear" w:color="auto" w:fill="auto"/>
            <w:noWrap/>
            <w:vAlign w:val="center"/>
            <w:hideMark/>
          </w:tcPr>
          <w:p w14:paraId="7502AF65"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97%</w:t>
            </w:r>
          </w:p>
        </w:tc>
        <w:tc>
          <w:tcPr>
            <w:tcW w:w="952" w:type="dxa"/>
            <w:tcBorders>
              <w:bottom w:val="single" w:sz="4" w:space="0" w:color="auto"/>
            </w:tcBorders>
            <w:shd w:val="clear" w:color="auto" w:fill="auto"/>
            <w:noWrap/>
            <w:vAlign w:val="center"/>
            <w:hideMark/>
          </w:tcPr>
          <w:p w14:paraId="030F9A40" w14:textId="77777777" w:rsidR="0050200B" w:rsidRPr="0050200B" w:rsidRDefault="0050200B" w:rsidP="0050200B">
            <w:pPr>
              <w:suppressAutoHyphens w:val="0"/>
              <w:jc w:val="center"/>
              <w:rPr>
                <w:color w:val="000000"/>
                <w:sz w:val="20"/>
                <w:szCs w:val="20"/>
                <w:lang w:eastAsia="id-ID"/>
              </w:rPr>
            </w:pPr>
            <w:r w:rsidRPr="0050200B">
              <w:rPr>
                <w:color w:val="000000"/>
                <w:sz w:val="20"/>
                <w:szCs w:val="20"/>
                <w:lang w:eastAsia="id-ID"/>
              </w:rPr>
              <w:t>3%</w:t>
            </w:r>
          </w:p>
        </w:tc>
      </w:tr>
    </w:tbl>
    <w:p w14:paraId="11D68CC4" w14:textId="77777777" w:rsidR="0050200B" w:rsidRPr="0050200B" w:rsidRDefault="0050200B" w:rsidP="0050200B">
      <w:pPr>
        <w:suppressAutoHyphens w:val="0"/>
        <w:spacing w:line="276" w:lineRule="auto"/>
        <w:rPr>
          <w:rFonts w:eastAsia="Calibri"/>
          <w:bCs/>
          <w:sz w:val="20"/>
          <w:szCs w:val="20"/>
          <w:lang w:eastAsia="en-US"/>
        </w:rPr>
      </w:pPr>
      <w:r w:rsidRPr="0050200B">
        <w:rPr>
          <w:rFonts w:eastAsia="Calibri"/>
          <w:bCs/>
          <w:sz w:val="20"/>
          <w:szCs w:val="20"/>
          <w:lang w:eastAsia="en-US"/>
        </w:rPr>
        <w:fldChar w:fldCharType="end"/>
      </w:r>
      <w:r w:rsidRPr="0050200B">
        <w:rPr>
          <w:rFonts w:eastAsia="Calibri"/>
          <w:bCs/>
          <w:sz w:val="20"/>
          <w:szCs w:val="20"/>
          <w:lang w:eastAsia="en-US"/>
        </w:rPr>
        <w:t xml:space="preserve"> Kriteria Ketuntasan Minimal (KKM) IPA = 70</w:t>
      </w:r>
    </w:p>
    <w:p w14:paraId="6EE30106" w14:textId="77777777" w:rsidR="0050200B" w:rsidRPr="0050200B" w:rsidRDefault="0050200B" w:rsidP="0050200B">
      <w:pPr>
        <w:suppressAutoHyphens w:val="0"/>
        <w:spacing w:line="276" w:lineRule="auto"/>
        <w:rPr>
          <w:rFonts w:eastAsia="Calibri"/>
          <w:bCs/>
          <w:sz w:val="20"/>
          <w:szCs w:val="20"/>
          <w:lang w:eastAsia="en-US"/>
        </w:rPr>
      </w:pPr>
    </w:p>
    <w:p w14:paraId="15AB3F3A" w14:textId="48531774" w:rsid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Berdasarkan Tabel II diatas dari 29 siswa yang mengikuti pembelajaran IPA pada siklus II, hasil yang diperoleh 27 siswa atau 93% tuntas belajar. Berdasarkan hasil tindakan pembelajaran pada siklus II terungkap bahwa penggunaan metode demonstrasi dapat meningkatkan motivasi belajar siswa.</w:t>
      </w:r>
    </w:p>
    <w:p w14:paraId="3D0DE283" w14:textId="3820FB45" w:rsidR="00FA7B5C" w:rsidRDefault="00FA7B5C" w:rsidP="00935271">
      <w:pPr>
        <w:suppressAutoHyphens w:val="0"/>
        <w:spacing w:line="276" w:lineRule="auto"/>
        <w:ind w:firstLine="720"/>
        <w:jc w:val="center"/>
        <w:rPr>
          <w:rFonts w:eastAsia="Calibri"/>
          <w:bCs/>
          <w:sz w:val="20"/>
          <w:szCs w:val="20"/>
          <w:lang w:eastAsia="en-US"/>
        </w:rPr>
      </w:pPr>
      <w:r>
        <w:rPr>
          <w:noProof/>
        </w:rPr>
        <w:drawing>
          <wp:inline distT="0" distB="0" distL="0" distR="0" wp14:anchorId="64544946" wp14:editId="1B6F64D8">
            <wp:extent cx="4572000" cy="2743200"/>
            <wp:effectExtent l="0" t="0" r="0" b="0"/>
            <wp:docPr id="727971212" name="Chart 1">
              <a:extLst xmlns:a="http://schemas.openxmlformats.org/drawingml/2006/main">
                <a:ext uri="{FF2B5EF4-FFF2-40B4-BE49-F238E27FC236}">
                  <a16:creationId xmlns:a16="http://schemas.microsoft.com/office/drawing/2014/main" id="{97C93EC4-7735-4A85-16CB-20BBF4FE2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E846D8" w14:textId="5BBB1EFC" w:rsidR="00935271" w:rsidRPr="0050200B" w:rsidRDefault="00935271" w:rsidP="00935271">
      <w:pPr>
        <w:suppressAutoHyphens w:val="0"/>
        <w:spacing w:line="276" w:lineRule="auto"/>
        <w:ind w:firstLine="720"/>
        <w:jc w:val="center"/>
        <w:rPr>
          <w:rFonts w:eastAsia="Calibri"/>
          <w:bCs/>
          <w:sz w:val="20"/>
          <w:szCs w:val="20"/>
          <w:lang w:eastAsia="en-US"/>
        </w:rPr>
      </w:pPr>
      <w:r w:rsidRPr="00935271">
        <w:rPr>
          <w:rFonts w:eastAsia="Calibri"/>
          <w:b/>
          <w:sz w:val="20"/>
          <w:szCs w:val="20"/>
          <w:lang w:eastAsia="en-US"/>
        </w:rPr>
        <w:t>Gambar 1.</w:t>
      </w:r>
      <w:r>
        <w:rPr>
          <w:rFonts w:eastAsia="Calibri"/>
          <w:bCs/>
          <w:sz w:val="20"/>
          <w:szCs w:val="20"/>
          <w:lang w:eastAsia="en-US"/>
        </w:rPr>
        <w:t xml:space="preserve"> </w:t>
      </w:r>
      <w:r w:rsidRPr="00935271">
        <w:rPr>
          <w:rFonts w:eastAsia="Calibri"/>
          <w:bCs/>
          <w:sz w:val="20"/>
          <w:szCs w:val="20"/>
          <w:lang w:eastAsia="en-US"/>
        </w:rPr>
        <w:t>Perbandingan KKM Siklus I dan Siklus II</w:t>
      </w:r>
    </w:p>
    <w:p w14:paraId="65A54F7D"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 xml:space="preserve"> Materi pelajaran kalau ditemukan sendiri oleh siswa akan lebih berkesan dan dapat dikonstruksi dalam memorinya dan menjadi bermakna dalam hidupnya dalam waktu yang lebih lama. Untuk itu metode demonstrasi perlu diterapkan dalam proses pembelajaran oleh para praktis pendidikan disetiap jenis dan jenjang pendidikan. Berdasarkan hasil tindakan pembelajaran pada siklus I dan siklus II terungkap penggunaan metode demonstrasi dapat meningkatkan hasil belajar siswa. </w:t>
      </w:r>
    </w:p>
    <w:p w14:paraId="11E749D3"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 xml:space="preserve">Hal ini dapat dibuktikan yakni dari 29 siswa, 13 atau 45% siswa tuntas pembelajarannya pada siklus I sedangkan pada siklus II terdapat 27 atau 93% siswa yang tuntas belajar. Hal ini menunjukkan terjadinya peningkatan hasil belajar siswa dari 45% menjadi 93%, berarti terjadi peningkatan 48%. Dengan demikian penggunaan metode demonstrasi materi proses fotosintesis pada siswa kelas IV terjadi peningkatan hasil dan motivasi belajar siswa. </w:t>
      </w:r>
    </w:p>
    <w:p w14:paraId="7107EE34"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lastRenderedPageBreak/>
        <w:t>Hal-hal unik dan menarik yang ditemukan selama kegiatan yakni siswa terlihat sibuk mengerjakan atau mendemonstrasikan proses fotosintesis dan kelihatan sangat antusias dalam mengerjakannya. Siswa juga terkesan bersemangat untuk mengerjakan LKS dari hasil konstruksi pengetahuan yang dibangun dari demonstrasi tersebut.</w:t>
      </w:r>
    </w:p>
    <w:p w14:paraId="584A36D4" w14:textId="77777777" w:rsidR="0050200B" w:rsidRPr="0050200B" w:rsidRDefault="0050200B" w:rsidP="0050200B">
      <w:pPr>
        <w:suppressAutoHyphens w:val="0"/>
        <w:spacing w:line="276" w:lineRule="auto"/>
        <w:jc w:val="both"/>
        <w:rPr>
          <w:rFonts w:eastAsia="Calibri"/>
          <w:bCs/>
          <w:sz w:val="20"/>
          <w:szCs w:val="20"/>
          <w:lang w:eastAsia="en-US"/>
        </w:rPr>
      </w:pPr>
      <w:r w:rsidRPr="0050200B">
        <w:rPr>
          <w:rFonts w:eastAsia="Calibri"/>
          <w:b/>
          <w:sz w:val="20"/>
          <w:szCs w:val="20"/>
          <w:lang w:eastAsia="en-US"/>
        </w:rPr>
        <w:t>Pembahasan</w:t>
      </w:r>
    </w:p>
    <w:p w14:paraId="32263942"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 xml:space="preserve">Penelitian ini dilaksanakan di </w:t>
      </w:r>
      <w:r w:rsidRPr="0050200B">
        <w:rPr>
          <w:rFonts w:eastAsia="Calibri"/>
          <w:bCs/>
          <w:color w:val="000000"/>
          <w:sz w:val="20"/>
          <w:szCs w:val="20"/>
          <w:lang w:eastAsia="en-US"/>
        </w:rPr>
        <w:t>Kelas IV yang terdiri dari 29 siswa (17 siswa laki-laki dan 12 siswa perempuan) SD Islami A-Education Jogosatru Sidoarjo</w:t>
      </w:r>
      <w:r w:rsidRPr="0050200B">
        <w:rPr>
          <w:rFonts w:eastAsia="Calibri"/>
          <w:bCs/>
          <w:sz w:val="20"/>
          <w:szCs w:val="20"/>
          <w:lang w:eastAsia="en-US"/>
        </w:rPr>
        <w:t xml:space="preserve">. Dengan menerapkan metode demonstrasi pada mata pelajaran IPA pokok bahasan </w:t>
      </w:r>
      <w:r w:rsidRPr="0050200B">
        <w:rPr>
          <w:rFonts w:eastAsia="Calibri"/>
          <w:color w:val="000000"/>
          <w:sz w:val="20"/>
          <w:szCs w:val="20"/>
          <w:lang w:eastAsia="en-US"/>
        </w:rPr>
        <w:t>Fotosintesis</w:t>
      </w:r>
      <w:r w:rsidRPr="0050200B">
        <w:rPr>
          <w:rFonts w:eastAsia="Calibri"/>
          <w:bCs/>
          <w:sz w:val="20"/>
          <w:szCs w:val="20"/>
          <w:lang w:eastAsia="en-US"/>
        </w:rPr>
        <w:t xml:space="preserve">. Metode demonstrasi adalah adalah cara penyajian pelajaran dalam meragakan atau mempertunjukkan pada siswa suatu proses, situasi atau benda tertentu yang sedang dipelajari, baik sebenarnya atau tiruan yang disertai dengan penjelasan lisan. Dengan metode demonstrasi, proses penerimaan siswa terhadap pelajaran akan lebih berkesan secara mendalam </w:t>
      </w:r>
      <w:sdt>
        <w:sdtPr>
          <w:rPr>
            <w:rFonts w:eastAsia="Calibri"/>
            <w:bCs/>
            <w:color w:val="000000"/>
            <w:sz w:val="20"/>
            <w:szCs w:val="20"/>
            <w:lang w:eastAsia="en-US"/>
          </w:rPr>
          <w:tag w:val="MENDELEY_CITATION_v3_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"/>
          <w:id w:val="-848181579"/>
          <w:placeholder>
            <w:docPart w:val="796A412BA22F4F468236DFD923295FE4"/>
          </w:placeholder>
        </w:sdtPr>
        <w:sdtEndPr/>
        <w:sdtContent>
          <w:r w:rsidRPr="0050200B">
            <w:rPr>
              <w:rFonts w:eastAsia="Calibri"/>
              <w:bCs/>
              <w:color w:val="000000"/>
              <w:sz w:val="20"/>
              <w:szCs w:val="20"/>
              <w:lang w:eastAsia="en-US"/>
            </w:rPr>
            <w:t>[15]</w:t>
          </w:r>
        </w:sdtContent>
      </w:sdt>
      <w:r w:rsidRPr="0050200B">
        <w:rPr>
          <w:rFonts w:eastAsia="Calibri"/>
          <w:bCs/>
          <w:sz w:val="20"/>
          <w:szCs w:val="20"/>
          <w:lang w:eastAsia="en-US"/>
        </w:rPr>
        <w:t>. Dengan menerapkan metode tersebut dalam pembelajaran IPA membantu siswa dalam mengembangkan pemahaman dan sikapnya sesuai dengan kehidupan nyata di masyarakat, sehingga dengan bekerja sama diantara sesama anggota kelompoknya akan meningkatkan motivasi dan hasil belajar siswa. Selain itu siswa juga akan lebih aktif dan dapat lebih memahami meteri secara mendalam. Dalam menerapkan metode demonstrasi guru harus mempersiapkan peralatan yang memadai dan menerapkan langkah-langkah pembelajaran menggunakan metode demonstrasi agar pembelajaran dapat berjalan sesuai dengan rencana.</w:t>
      </w:r>
    </w:p>
    <w:p w14:paraId="7F6F756F"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Penelitian dilakukan sebanyak dua kali siklus. Sebelum melakukan tindakan, peneliti melakukan pre test untuk mengetahui seberapa jauh pemahaman peserta didik tentang materi yang akan disampaikan saat penelitian siklus I. Dan dari hasil pre test memang diperlukan tindakan untuk meningkatkan hasil belajar siswa dalam mata pelajaran IPA. Terutama dalam pemahaman meteri fotosintesis. Kemudian peneliti membagi siswa kedalam tiga kelompok Hal ini dapat dibuktikan yakni dari 29 siswa, 13 atau 45% siswa tuntas pembelajarannya pada siklus I sedangkan pada siklus II terdapat 27 atau 93% siswa yang tuntas belajar. Hal ini menunjukkan terjadinya peningkatan hasil belajar siswa dari 45% menjadi 93%, berarti terjadi peningkatan 48%. Dengan demikian penggunaan metode demonstrasi materi proses fotosintesis pada siswa kelas IV terjadi peningkatan hasil dan motivasi belajar siswa</w:t>
      </w:r>
    </w:p>
    <w:p w14:paraId="71F92912" w14:textId="77777777" w:rsidR="0050200B" w:rsidRPr="0050200B" w:rsidRDefault="0050200B" w:rsidP="0050200B">
      <w:pPr>
        <w:suppressAutoHyphens w:val="0"/>
        <w:spacing w:line="276" w:lineRule="auto"/>
        <w:ind w:right="-2" w:firstLine="426"/>
        <w:jc w:val="both"/>
        <w:rPr>
          <w:rFonts w:eastAsia="Calibri"/>
          <w:color w:val="000000"/>
          <w:sz w:val="20"/>
          <w:szCs w:val="20"/>
          <w:lang w:val="en-ID" w:eastAsia="en-US"/>
        </w:rPr>
      </w:pPr>
      <w:r w:rsidRPr="0050200B">
        <w:rPr>
          <w:rFonts w:eastAsia="Calibri"/>
          <w:bCs/>
          <w:sz w:val="20"/>
          <w:szCs w:val="20"/>
          <w:lang w:eastAsia="en-US"/>
        </w:rPr>
        <w:t xml:space="preserve">Hasil penelitian ini sejalan dengan penelitian </w:t>
      </w:r>
      <w:proofErr w:type="spellStart"/>
      <w:r w:rsidRPr="0050200B">
        <w:rPr>
          <w:rFonts w:eastAsia="Calibri"/>
          <w:color w:val="000000"/>
          <w:sz w:val="20"/>
          <w:szCs w:val="20"/>
          <w:lang w:val="en-ID" w:eastAsia="en-US"/>
        </w:rPr>
        <w:t>terdahulu</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telah</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membuktikan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efektivitas</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metode</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demonstrasi</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dalam</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pembelajaran</w:t>
      </w:r>
      <w:proofErr w:type="spellEnd"/>
      <w:r w:rsidRPr="0050200B">
        <w:rPr>
          <w:rFonts w:eastAsia="Calibri"/>
          <w:color w:val="000000"/>
          <w:sz w:val="20"/>
          <w:szCs w:val="20"/>
          <w:lang w:val="en-ID" w:eastAsia="en-US"/>
        </w:rPr>
        <w:t xml:space="preserve"> IPA. </w:t>
      </w:r>
      <w:proofErr w:type="spellStart"/>
      <w:r w:rsidRPr="0050200B">
        <w:rPr>
          <w:rFonts w:eastAsia="Calibri"/>
          <w:color w:val="000000"/>
          <w:sz w:val="20"/>
          <w:szCs w:val="20"/>
          <w:lang w:val="en-ID" w:eastAsia="en-US"/>
        </w:rPr>
        <w:t>Penelitian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menunjukkan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bahwa</w:t>
      </w:r>
      <w:proofErr w:type="spellEnd"/>
      <w:r w:rsidRPr="0050200B">
        <w:rPr>
          <w:rFonts w:eastAsia="Calibri"/>
          <w:color w:val="000000"/>
          <w:sz w:val="20"/>
          <w:szCs w:val="20"/>
          <w:lang w:val="en-ID" w:eastAsia="en-US"/>
        </w:rPr>
        <w:t xml:space="preserve"> </w:t>
      </w:r>
      <w:r w:rsidRPr="0050200B">
        <w:rPr>
          <w:rFonts w:eastAsia="Calibri"/>
          <w:color w:val="000000"/>
          <w:sz w:val="20"/>
          <w:szCs w:val="20"/>
          <w:lang w:eastAsia="en-US"/>
        </w:rPr>
        <w:t xml:space="preserve">pelaksanaan metode demonstrasi dalam pembelajaran IPA di Kelas IV MIN 2 Padangsidimpuan sesuai dengan langkah-langkah metode demonstrasi. Metode demonstrasi dalam pembelajaran IPA di Kelas IV terkategori efektif. Guru menemukan kendala dalam merencanakan dan melaksanakan metode demonstrasi. Namun guru juga melakukan upaya dalam mengatasi kendala yang ada agar pelaksanaan metode demonstrasi dalam pembelajaran IPA di kelas IV MIN 2 Padangsidimpuan berjalan dengan optimal </w:t>
      </w:r>
      <w:sdt>
        <w:sdtPr>
          <w:rPr>
            <w:rFonts w:eastAsia="Calibri"/>
            <w:color w:val="000000"/>
            <w:sz w:val="20"/>
            <w:szCs w:val="20"/>
            <w:lang w:eastAsia="en-US"/>
          </w:rPr>
          <w:tag w:val="MENDELEY_CITATION_v3_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"/>
          <w:id w:val="-225069838"/>
          <w:placeholder>
            <w:docPart w:val="70FCE392EB4A42279D2D5438004D026E"/>
          </w:placeholder>
        </w:sdtPr>
        <w:sdtEndPr/>
        <w:sdtContent>
          <w:r w:rsidRPr="0050200B">
            <w:rPr>
              <w:rFonts w:eastAsia="Calibri"/>
              <w:color w:val="000000"/>
              <w:sz w:val="20"/>
              <w:szCs w:val="20"/>
              <w:lang w:eastAsia="en-US"/>
            </w:rPr>
            <w:t>[12]</w:t>
          </w:r>
        </w:sdtContent>
      </w:sdt>
      <w:r w:rsidRPr="0050200B">
        <w:rPr>
          <w:rFonts w:eastAsia="Calibri"/>
          <w:color w:val="000000"/>
          <w:sz w:val="20"/>
          <w:szCs w:val="20"/>
          <w:lang w:eastAsia="en-US"/>
        </w:rPr>
        <w:t>.</w:t>
      </w:r>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Penelitian</w:t>
      </w:r>
      <w:proofErr w:type="spellEnd"/>
      <w:r w:rsidRPr="0050200B">
        <w:rPr>
          <w:rFonts w:eastAsia="Calibri"/>
          <w:color w:val="000000"/>
          <w:sz w:val="20"/>
          <w:szCs w:val="20"/>
          <w:lang w:val="en-ID" w:eastAsia="en-US"/>
        </w:rPr>
        <w:t xml:space="preserve"> lain juga </w:t>
      </w:r>
      <w:proofErr w:type="spellStart"/>
      <w:r w:rsidRPr="0050200B">
        <w:rPr>
          <w:rFonts w:eastAsia="Calibri"/>
          <w:color w:val="000000"/>
          <w:sz w:val="20"/>
          <w:szCs w:val="20"/>
          <w:lang w:val="en-ID" w:eastAsia="en-US"/>
        </w:rPr>
        <w:t>menyimpulkan</w:t>
      </w:r>
      <w:proofErr w:type="spellEnd"/>
      <w:r w:rsidRPr="0050200B">
        <w:rPr>
          <w:rFonts w:eastAsia="Calibri"/>
          <w:color w:val="000000"/>
          <w:sz w:val="20"/>
          <w:szCs w:val="20"/>
          <w:lang w:val="en-ID" w:eastAsia="en-US"/>
        </w:rPr>
        <w:t xml:space="preserve"> </w:t>
      </w:r>
      <w:proofErr w:type="spellStart"/>
      <w:r w:rsidRPr="0050200B">
        <w:rPr>
          <w:rFonts w:eastAsia="Calibri"/>
          <w:color w:val="000000"/>
          <w:sz w:val="20"/>
          <w:szCs w:val="20"/>
          <w:lang w:val="en-ID" w:eastAsia="en-US"/>
        </w:rPr>
        <w:t>bahwa</w:t>
      </w:r>
      <w:proofErr w:type="spellEnd"/>
      <w:r w:rsidRPr="0050200B">
        <w:rPr>
          <w:rFonts w:eastAsia="Calibri"/>
          <w:color w:val="000000"/>
          <w:sz w:val="20"/>
          <w:szCs w:val="20"/>
          <w:lang w:val="en-ID" w:eastAsia="en-US"/>
        </w:rPr>
        <w:t xml:space="preserve"> </w:t>
      </w:r>
      <w:r w:rsidRPr="0050200B">
        <w:rPr>
          <w:rFonts w:eastAsia="Calibri"/>
          <w:color w:val="000000"/>
          <w:sz w:val="20"/>
          <w:szCs w:val="20"/>
          <w:lang w:eastAsia="en-US"/>
        </w:rPr>
        <w:t xml:space="preserve">pembelajaran IPA dengan menggunakan metode demonstrasi dapat meningkatkan </w:t>
      </w:r>
      <w:r w:rsidRPr="0050200B">
        <w:rPr>
          <w:rFonts w:eastAsia="Calibri"/>
          <w:bCs/>
          <w:sz w:val="20"/>
          <w:szCs w:val="20"/>
          <w:lang w:eastAsia="en-US"/>
        </w:rPr>
        <w:t xml:space="preserve">hasil </w:t>
      </w:r>
      <w:r w:rsidRPr="0050200B">
        <w:rPr>
          <w:rFonts w:eastAsia="Calibri"/>
          <w:color w:val="000000"/>
          <w:sz w:val="20"/>
          <w:szCs w:val="20"/>
          <w:lang w:eastAsia="en-US"/>
        </w:rPr>
        <w:t xml:space="preserve">belajar siswa. Terbukti dari nilai hasil tes yang menunjukan adanya peningkatan ketuntasan hasil belajar, mulai dari pre tes rata-ratanya sebesar 46,15 dengan ketuntasan belajar 15,38% dan pada siklus I sebesar 66,15 dengan ketuntasan belajar 61,53 %, dan pada siklus II menunjukkan peningkatan sebesar 84,61 dengan ketuntasan belajar 84,62% </w:t>
      </w:r>
      <w:sdt>
        <w:sdtPr>
          <w:rPr>
            <w:rFonts w:eastAsia="Calibri"/>
            <w:color w:val="000000"/>
            <w:sz w:val="20"/>
            <w:szCs w:val="20"/>
            <w:lang w:eastAsia="en-US"/>
          </w:rPr>
          <w:tag w:val="MENDELEY_CITATION_v3_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
          <w:id w:val="-112979230"/>
          <w:placeholder>
            <w:docPart w:val="70FCE392EB4A42279D2D5438004D026E"/>
          </w:placeholder>
        </w:sdtPr>
        <w:sdtEndPr/>
        <w:sdtContent>
          <w:r w:rsidRPr="0050200B">
            <w:rPr>
              <w:rFonts w:eastAsia="Calibri"/>
              <w:color w:val="000000"/>
              <w:sz w:val="20"/>
              <w:szCs w:val="20"/>
              <w:lang w:eastAsia="en-US"/>
            </w:rPr>
            <w:t>[13]</w:t>
          </w:r>
        </w:sdtContent>
      </w:sdt>
    </w:p>
    <w:p w14:paraId="7EA97A37" w14:textId="77777777" w:rsidR="0050200B" w:rsidRPr="0050200B" w:rsidRDefault="0050200B" w:rsidP="0050200B">
      <w:pPr>
        <w:suppressAutoHyphens w:val="0"/>
        <w:spacing w:line="276" w:lineRule="auto"/>
        <w:ind w:firstLine="720"/>
        <w:jc w:val="both"/>
        <w:rPr>
          <w:rFonts w:eastAsia="Calibri"/>
          <w:bCs/>
          <w:sz w:val="20"/>
          <w:szCs w:val="20"/>
          <w:lang w:eastAsia="en-US"/>
        </w:rPr>
      </w:pPr>
    </w:p>
    <w:p w14:paraId="3269DE14" w14:textId="77777777" w:rsidR="0050200B" w:rsidRPr="0050200B" w:rsidRDefault="0050200B" w:rsidP="0050200B">
      <w:pPr>
        <w:suppressAutoHyphens w:val="0"/>
        <w:spacing w:line="276" w:lineRule="auto"/>
        <w:jc w:val="center"/>
        <w:rPr>
          <w:rFonts w:eastAsia="Calibri"/>
          <w:b/>
          <w:sz w:val="20"/>
          <w:szCs w:val="20"/>
          <w:lang w:eastAsia="en-US"/>
        </w:rPr>
      </w:pPr>
      <w:r w:rsidRPr="0050200B">
        <w:rPr>
          <w:rFonts w:eastAsia="Calibri"/>
          <w:b/>
          <w:sz w:val="20"/>
          <w:szCs w:val="20"/>
          <w:lang w:eastAsia="en-US"/>
        </w:rPr>
        <w:t>IV. KESIMPULAN</w:t>
      </w:r>
    </w:p>
    <w:p w14:paraId="22797C2F" w14:textId="77777777" w:rsidR="0050200B" w:rsidRPr="0050200B" w:rsidRDefault="0050200B" w:rsidP="0050200B">
      <w:pPr>
        <w:suppressAutoHyphens w:val="0"/>
        <w:spacing w:line="276" w:lineRule="auto"/>
        <w:jc w:val="center"/>
        <w:rPr>
          <w:rFonts w:eastAsia="Calibri"/>
          <w:b/>
          <w:sz w:val="20"/>
          <w:szCs w:val="20"/>
          <w:lang w:eastAsia="en-US"/>
        </w:rPr>
      </w:pPr>
    </w:p>
    <w:p w14:paraId="299DE587"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Berdasarkan pembahasan hasil yang diperoleh dari peneliti, maka dapat disimpulkan bahwa: (1) Ketuntasan belajar siswa terhadap pembelajaran IPA dengan menggunakan metode demonstrasi dan alat peraga proses fotosintesis sangat signifikan, yakni 93% tuntas belajar dengan nilai rata-rata kelas dari siklus I yaitu skor yang dicapai : 67,9 meningkat di siklus II dengan skor: 79,82 berarti terjadi peningkatan ratarata skor dari siklus I ke siklus II sebesar 11,92; (2) Ketuntasan belajar siswa pada siklus I sebesar 45% sedangkan siklus II sebesar 93%. Berarti terjadi peningkatan ketuntasan belajar sebesar 48%; (3) Tingkat motivasi atau respon siswa terhadap pembelajaran dengan menggunakan media pembelajaran sangat baik.</w:t>
      </w:r>
    </w:p>
    <w:p w14:paraId="297B2657"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 xml:space="preserve"> Hal ini ditunjukkan dengan keterlibatan dan keaktifan siswa selama proses pembelajaran berlangsung. Berdasarkan temuan diatas, maka dalam rangka meningkatkan motivasi dan hasil belajar siswa dalam mata pelajaran IPA, maka penulis menyarankan beberapa hal berikut: (1) Guru pada umumnya dan guru IPA khususnya perlu menggunakan media pembelajaran guna memotivasi belajar siswa membuktikan atau menyelidiki sendiri sehingga pengetahuannya merupakan hasil konstruksi berdasarkan pemahaman siswa; (2) Metode demonstrasi merupakan yang paling tepat guna mencari informasi dari media yang disiapkan agar pembelajaran menjadi lebih bermakna.</w:t>
      </w:r>
    </w:p>
    <w:p w14:paraId="747A9737" w14:textId="77777777" w:rsidR="0050200B" w:rsidRPr="0050200B" w:rsidRDefault="0050200B" w:rsidP="0050200B">
      <w:pPr>
        <w:suppressAutoHyphens w:val="0"/>
        <w:spacing w:line="276" w:lineRule="auto"/>
        <w:ind w:firstLine="720"/>
        <w:jc w:val="both"/>
        <w:rPr>
          <w:rFonts w:eastAsia="Calibri"/>
          <w:bCs/>
          <w:sz w:val="20"/>
          <w:szCs w:val="20"/>
          <w:lang w:eastAsia="en-US"/>
        </w:rPr>
      </w:pPr>
    </w:p>
    <w:p w14:paraId="1E08215A" w14:textId="77777777" w:rsidR="0050200B" w:rsidRPr="0050200B" w:rsidRDefault="0050200B" w:rsidP="0050200B">
      <w:pPr>
        <w:suppressAutoHyphens w:val="0"/>
        <w:spacing w:line="276" w:lineRule="auto"/>
        <w:ind w:firstLine="720"/>
        <w:jc w:val="center"/>
        <w:rPr>
          <w:rFonts w:eastAsia="Calibri"/>
          <w:b/>
          <w:bCs/>
          <w:sz w:val="20"/>
          <w:szCs w:val="20"/>
          <w:lang w:eastAsia="en-US"/>
        </w:rPr>
      </w:pPr>
      <w:r w:rsidRPr="0050200B">
        <w:rPr>
          <w:rFonts w:eastAsia="Calibri"/>
          <w:b/>
          <w:bCs/>
          <w:sz w:val="20"/>
          <w:szCs w:val="20"/>
          <w:lang w:eastAsia="en-US"/>
        </w:rPr>
        <w:t>V. UCAPAN TERIMA KASIH</w:t>
      </w:r>
    </w:p>
    <w:p w14:paraId="38F443A6" w14:textId="77777777" w:rsidR="0050200B" w:rsidRPr="0050200B" w:rsidRDefault="0050200B" w:rsidP="0050200B">
      <w:pPr>
        <w:suppressAutoHyphens w:val="0"/>
        <w:spacing w:line="276" w:lineRule="auto"/>
        <w:ind w:firstLine="720"/>
        <w:jc w:val="both"/>
        <w:rPr>
          <w:rFonts w:eastAsia="Calibri"/>
          <w:b/>
          <w:bCs/>
          <w:sz w:val="20"/>
          <w:szCs w:val="20"/>
          <w:lang w:eastAsia="en-US"/>
        </w:rPr>
      </w:pPr>
    </w:p>
    <w:p w14:paraId="0DD41BDD" w14:textId="77777777" w:rsidR="0050200B" w:rsidRPr="0050200B" w:rsidRDefault="0050200B" w:rsidP="0050200B">
      <w:pPr>
        <w:suppressAutoHyphens w:val="0"/>
        <w:spacing w:line="276" w:lineRule="auto"/>
        <w:ind w:firstLine="720"/>
        <w:jc w:val="both"/>
        <w:rPr>
          <w:rFonts w:eastAsia="Calibri"/>
          <w:bCs/>
          <w:sz w:val="20"/>
          <w:szCs w:val="20"/>
          <w:lang w:eastAsia="en-US"/>
        </w:rPr>
      </w:pPr>
      <w:r w:rsidRPr="0050200B">
        <w:rPr>
          <w:rFonts w:eastAsia="Calibri"/>
          <w:bCs/>
          <w:sz w:val="20"/>
          <w:szCs w:val="20"/>
          <w:lang w:eastAsia="en-US"/>
        </w:rPr>
        <w:t>Ucapan terima kasih saya untuk semua orang yang selama ini menyumbangkan ide dan mendorong saya untuk menyelesaikan artikel ini. Tanpa bantuan dan dukungan semua orang, artikel ini tidak akan selesai dan menjadi kenyataan.</w:t>
      </w:r>
    </w:p>
    <w:p w14:paraId="1D3D979F" w14:textId="77777777" w:rsidR="0050200B" w:rsidRPr="0050200B" w:rsidRDefault="0050200B" w:rsidP="0050200B">
      <w:pPr>
        <w:suppressAutoHyphens w:val="0"/>
        <w:spacing w:line="276" w:lineRule="auto"/>
        <w:ind w:firstLine="720"/>
        <w:jc w:val="both"/>
        <w:rPr>
          <w:rFonts w:eastAsia="Calibri"/>
          <w:bCs/>
          <w:sz w:val="20"/>
          <w:szCs w:val="20"/>
          <w:lang w:eastAsia="en-US"/>
        </w:rPr>
      </w:pPr>
    </w:p>
    <w:p w14:paraId="5EEE7A4A" w14:textId="77777777" w:rsidR="0050200B" w:rsidRPr="0050200B" w:rsidRDefault="0050200B" w:rsidP="0050200B">
      <w:pPr>
        <w:suppressAutoHyphens w:val="0"/>
        <w:spacing w:line="276" w:lineRule="auto"/>
        <w:jc w:val="center"/>
        <w:rPr>
          <w:rFonts w:eastAsia="SimSun"/>
          <w:b/>
          <w:sz w:val="20"/>
          <w:szCs w:val="20"/>
          <w:lang w:eastAsia="en-US"/>
        </w:rPr>
      </w:pPr>
      <w:r w:rsidRPr="0050200B">
        <w:rPr>
          <w:rFonts w:eastAsia="SimSun"/>
          <w:b/>
          <w:sz w:val="20"/>
          <w:szCs w:val="20"/>
          <w:lang w:eastAsia="en-US"/>
        </w:rPr>
        <w:t>VI. REFERENSI</w:t>
      </w:r>
    </w:p>
    <w:sdt>
      <w:sdtPr>
        <w:rPr>
          <w:rFonts w:eastAsia="SimSun"/>
          <w:color w:val="000000"/>
          <w:sz w:val="16"/>
          <w:szCs w:val="16"/>
          <w:lang w:eastAsia="en-US"/>
        </w:rPr>
        <w:tag w:val="MENDELEY_BIBLIOGRAPHY"/>
        <w:id w:val="-1822872652"/>
        <w:placeholder>
          <w:docPart w:val="796A412BA22F4F468236DFD923295FE4"/>
        </w:placeholder>
      </w:sdtPr>
      <w:sdtEndPr/>
      <w:sdtContent>
        <w:p w14:paraId="7DD64651" w14:textId="77777777" w:rsidR="0050200B" w:rsidRPr="0050200B" w:rsidRDefault="0050200B" w:rsidP="00B056C3">
          <w:pPr>
            <w:suppressAutoHyphens w:val="0"/>
            <w:autoSpaceDE w:val="0"/>
            <w:autoSpaceDN w:val="0"/>
            <w:spacing w:line="276" w:lineRule="auto"/>
            <w:ind w:left="567" w:hanging="567"/>
            <w:jc w:val="both"/>
            <w:rPr>
              <w:sz w:val="22"/>
              <w:szCs w:val="22"/>
              <w:lang w:eastAsia="en-US"/>
            </w:rPr>
          </w:pPr>
          <w:r w:rsidRPr="0050200B">
            <w:rPr>
              <w:sz w:val="20"/>
              <w:szCs w:val="20"/>
              <w:lang w:eastAsia="en-US"/>
            </w:rPr>
            <w:t>[1]</w:t>
          </w:r>
          <w:r w:rsidRPr="0050200B">
            <w:rPr>
              <w:sz w:val="20"/>
              <w:szCs w:val="20"/>
              <w:lang w:eastAsia="en-US"/>
            </w:rPr>
            <w:tab/>
            <w:t>S. L. La Sulo and U. Tirtarahardja, “Pengantar Pendidikan,” 2019.</w:t>
          </w:r>
        </w:p>
        <w:p w14:paraId="20547EAC"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[2]</w:t>
          </w:r>
          <w:r w:rsidRPr="0050200B">
            <w:rPr>
              <w:sz w:val="20"/>
              <w:szCs w:val="20"/>
              <w:lang w:eastAsia="en-US"/>
            </w:rPr>
            <w:tab/>
            <w:t xml:space="preserve">R. Festiawan, “Belajar dan pendekatan pembelajaran,” </w:t>
          </w:r>
          <w:r w:rsidRPr="0050200B">
            <w:rPr>
              <w:i/>
              <w:iCs/>
              <w:sz w:val="20"/>
              <w:szCs w:val="20"/>
              <w:lang w:eastAsia="en-US"/>
            </w:rPr>
            <w:t>Universitas Jenderal Soedirman</w:t>
          </w:r>
          <w:r w:rsidRPr="0050200B">
            <w:rPr>
              <w:sz w:val="20"/>
              <w:szCs w:val="20"/>
              <w:lang w:eastAsia="en-US"/>
            </w:rPr>
            <w:t>, vol. 11, 2020.</w:t>
          </w:r>
        </w:p>
        <w:p w14:paraId="648C6007"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[3]</w:t>
          </w:r>
          <w:r w:rsidRPr="0050200B">
            <w:rPr>
              <w:sz w:val="20"/>
              <w:szCs w:val="20"/>
              <w:lang w:eastAsia="en-US"/>
            </w:rPr>
            <w:tab/>
            <w:t>A. Wijayanto, “Akselerasi Pengembangan Kurikulum Dan Mutu Pembelajaran,” 2023.</w:t>
          </w:r>
        </w:p>
        <w:p w14:paraId="784CDAAF"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[4]</w:t>
          </w:r>
          <w:r w:rsidRPr="0050200B">
            <w:rPr>
              <w:sz w:val="20"/>
              <w:szCs w:val="20"/>
              <w:lang w:eastAsia="en-US"/>
            </w:rPr>
            <w:tab/>
            <w:t xml:space="preserve">R. Johar and L. Hanum, </w:t>
          </w:r>
          <w:r w:rsidRPr="0050200B">
            <w:rPr>
              <w:i/>
              <w:iCs/>
              <w:sz w:val="20"/>
              <w:szCs w:val="20"/>
              <w:lang w:eastAsia="en-US"/>
            </w:rPr>
            <w:t>Strategi Belajar Mengajar: Untuk Menjadi Guru yang Profesional</w:t>
          </w:r>
          <w:r w:rsidRPr="0050200B">
            <w:rPr>
              <w:sz w:val="20"/>
              <w:szCs w:val="20"/>
              <w:lang w:eastAsia="en-US"/>
            </w:rPr>
            <w:t>. Syiah Kuala University Press, 2021.</w:t>
          </w:r>
        </w:p>
        <w:p w14:paraId="376E6C3A"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[5]</w:t>
          </w:r>
          <w:r w:rsidRPr="0050200B">
            <w:rPr>
              <w:sz w:val="20"/>
              <w:szCs w:val="20"/>
              <w:lang w:eastAsia="en-US"/>
            </w:rPr>
            <w:tab/>
            <w:t xml:space="preserve">A. S. Putri, M. Saputri, D. A. Septiana, and M. Latifah, “Tinjauan Literatur: Penerapan Pembelajaran Berbasis Proyek dalam Pembelajaran IPA di Sekolah Dasar,” </w:t>
          </w:r>
          <w:r w:rsidRPr="0050200B">
            <w:rPr>
              <w:i/>
              <w:iCs/>
              <w:sz w:val="20"/>
              <w:szCs w:val="20"/>
              <w:lang w:eastAsia="en-US"/>
            </w:rPr>
            <w:t>Jurnal Pendidikan dan Pembelajaran</w:t>
          </w:r>
          <w:r w:rsidRPr="0050200B">
            <w:rPr>
              <w:sz w:val="20"/>
              <w:szCs w:val="20"/>
              <w:lang w:eastAsia="en-US"/>
            </w:rPr>
            <w:t>, vol. 2, no. 02, pp. 69–79, 2023.</w:t>
          </w:r>
        </w:p>
        <w:p w14:paraId="223AC244"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[6]</w:t>
          </w:r>
          <w:r w:rsidRPr="0050200B">
            <w:rPr>
              <w:sz w:val="20"/>
              <w:szCs w:val="20"/>
              <w:lang w:eastAsia="en-US"/>
            </w:rPr>
            <w:tab/>
            <w:t xml:space="preserve">Y. Yuvensia, “Meningkatkan Prestasi Belajar IPA Siswa Kelas V dengan Metode Demonstasi di SDK Apinggoot pada Tahun Ajaran 2019/2020,” </w:t>
          </w:r>
          <w:r w:rsidRPr="0050200B">
            <w:rPr>
              <w:i/>
              <w:iCs/>
              <w:sz w:val="20"/>
              <w:szCs w:val="20"/>
              <w:lang w:eastAsia="en-US"/>
            </w:rPr>
            <w:t>LOMBOK JOURNAL OF SCIENCE</w:t>
          </w:r>
          <w:r w:rsidRPr="0050200B">
            <w:rPr>
              <w:sz w:val="20"/>
              <w:szCs w:val="20"/>
              <w:lang w:eastAsia="en-US"/>
            </w:rPr>
            <w:t>, vol. 3, no. 2, pp. 22–28, 2021.</w:t>
          </w:r>
        </w:p>
        <w:p w14:paraId="433B7256"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[7]</w:t>
          </w:r>
          <w:r w:rsidRPr="0050200B">
            <w:rPr>
              <w:sz w:val="20"/>
              <w:szCs w:val="20"/>
              <w:lang w:eastAsia="en-US"/>
            </w:rPr>
            <w:tab/>
            <w:t xml:space="preserve">H. Wibowo, </w:t>
          </w:r>
          <w:r w:rsidRPr="0050200B">
            <w:rPr>
              <w:i/>
              <w:iCs/>
              <w:sz w:val="20"/>
              <w:szCs w:val="20"/>
              <w:lang w:eastAsia="en-US"/>
            </w:rPr>
            <w:t>Pengantar Teori-teori belajar dan Model-model pembelajaran</w:t>
          </w:r>
          <w:r w:rsidRPr="0050200B">
            <w:rPr>
              <w:sz w:val="20"/>
              <w:szCs w:val="20"/>
              <w:lang w:eastAsia="en-US"/>
            </w:rPr>
            <w:t>. Puri cipta media, 2020.</w:t>
          </w:r>
        </w:p>
        <w:p w14:paraId="5A9E1998"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[8]</w:t>
          </w:r>
          <w:r w:rsidRPr="0050200B">
            <w:rPr>
              <w:sz w:val="20"/>
              <w:szCs w:val="20"/>
              <w:lang w:eastAsia="en-US"/>
            </w:rPr>
            <w:tab/>
            <w:t xml:space="preserve">H. H. B. Uno, </w:t>
          </w:r>
          <w:r w:rsidRPr="0050200B">
            <w:rPr>
              <w:i/>
              <w:iCs/>
              <w:sz w:val="20"/>
              <w:szCs w:val="20"/>
              <w:lang w:eastAsia="en-US"/>
            </w:rPr>
            <w:t>Profesi kependidikan: problema, solusi, dan reformasi pendidikan di Indonesia</w:t>
          </w:r>
          <w:r w:rsidRPr="0050200B">
            <w:rPr>
              <w:sz w:val="20"/>
              <w:szCs w:val="20"/>
              <w:lang w:eastAsia="en-US"/>
            </w:rPr>
            <w:t>. Bumi Aksara, 2024.</w:t>
          </w:r>
        </w:p>
        <w:p w14:paraId="7E48B993"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[9]</w:t>
          </w:r>
          <w:r w:rsidRPr="0050200B">
            <w:rPr>
              <w:sz w:val="20"/>
              <w:szCs w:val="20"/>
              <w:lang w:eastAsia="en-US"/>
            </w:rPr>
            <w:tab/>
            <w:t xml:space="preserve">H. J. Kudisiah, “Meningkatkan hasil belajar IPA materi gaya menggunakan metode demonstrasi pada siswa kelas IV SDN Bedus tahun pelajaran 2017/2018,” </w:t>
          </w:r>
          <w:r w:rsidRPr="0050200B">
            <w:rPr>
              <w:i/>
              <w:iCs/>
              <w:sz w:val="20"/>
              <w:szCs w:val="20"/>
              <w:lang w:eastAsia="en-US"/>
            </w:rPr>
            <w:t>Jurnal Ilmiah Mandala Education</w:t>
          </w:r>
          <w:r w:rsidRPr="0050200B">
            <w:rPr>
              <w:sz w:val="20"/>
              <w:szCs w:val="20"/>
              <w:lang w:eastAsia="en-US"/>
            </w:rPr>
            <w:t>, vol. 4, no. 2, pp. 195–202, 2018.</w:t>
          </w:r>
        </w:p>
        <w:p w14:paraId="4704490B"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[10]</w:t>
          </w:r>
          <w:r w:rsidRPr="0050200B">
            <w:rPr>
              <w:sz w:val="20"/>
              <w:szCs w:val="20"/>
              <w:lang w:eastAsia="en-US"/>
            </w:rPr>
            <w:tab/>
            <w:t xml:space="preserve">I. N. Widagdo, H. D. Puryadi, I. Wulandari, F. Isnaeni, and S. Supriyadi, “UPAYA PENINGKATAN MOTIVASI BELAJAR FISIKA MENGGUNAKAN DEMONSTRASI ALAT PERAGA SEDERHANA DI KOMUNITAS BELAJAR ANAK,” in </w:t>
          </w:r>
          <w:r w:rsidRPr="0050200B">
            <w:rPr>
              <w:i/>
              <w:iCs/>
              <w:sz w:val="20"/>
              <w:szCs w:val="20"/>
              <w:lang w:eastAsia="en-US"/>
            </w:rPr>
            <w:t>Prosiding Seminar Nasional Fisika</w:t>
          </w:r>
          <w:r w:rsidRPr="0050200B">
            <w:rPr>
              <w:sz w:val="20"/>
              <w:szCs w:val="20"/>
              <w:lang w:eastAsia="en-US"/>
            </w:rPr>
            <w:t>, 2023, pp. 407–420.</w:t>
          </w:r>
        </w:p>
        <w:p w14:paraId="0A730297"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[11]</w:t>
          </w:r>
          <w:r w:rsidRPr="0050200B">
            <w:rPr>
              <w:sz w:val="20"/>
              <w:szCs w:val="20"/>
              <w:lang w:eastAsia="en-US"/>
            </w:rPr>
            <w:tab/>
            <w:t xml:space="preserve">M. M. Chusni </w:t>
          </w:r>
          <w:r w:rsidRPr="0050200B">
            <w:rPr>
              <w:i/>
              <w:iCs/>
              <w:sz w:val="20"/>
              <w:szCs w:val="20"/>
              <w:lang w:eastAsia="en-US"/>
            </w:rPr>
            <w:t>et al.</w:t>
          </w:r>
          <w:r w:rsidRPr="0050200B">
            <w:rPr>
              <w:sz w:val="20"/>
              <w:szCs w:val="20"/>
              <w:lang w:eastAsia="en-US"/>
            </w:rPr>
            <w:t xml:space="preserve">, </w:t>
          </w:r>
          <w:r w:rsidRPr="0050200B">
            <w:rPr>
              <w:i/>
              <w:iCs/>
              <w:sz w:val="20"/>
              <w:szCs w:val="20"/>
              <w:lang w:eastAsia="en-US"/>
            </w:rPr>
            <w:t>Strategi Belajar Inovatif</w:t>
          </w:r>
          <w:r w:rsidRPr="0050200B">
            <w:rPr>
              <w:sz w:val="20"/>
              <w:szCs w:val="20"/>
              <w:lang w:eastAsia="en-US"/>
            </w:rPr>
            <w:t>. Pradina Pustaka, 2021.</w:t>
          </w:r>
        </w:p>
        <w:p w14:paraId="79371B4A"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[12]</w:t>
          </w:r>
          <w:r w:rsidRPr="0050200B">
            <w:rPr>
              <w:sz w:val="20"/>
              <w:szCs w:val="20"/>
              <w:lang w:eastAsia="en-US"/>
            </w:rPr>
            <w:tab/>
            <w:t xml:space="preserve">H. Nasution, “Efektivitas pelaksanaan metode demonstrasi dalam pembelajaran IPA di Kelas IV MIN 2 Padangsidimpuan,” </w:t>
          </w:r>
          <w:r w:rsidRPr="0050200B">
            <w:rPr>
              <w:i/>
              <w:iCs/>
              <w:sz w:val="20"/>
              <w:szCs w:val="20"/>
              <w:lang w:eastAsia="en-US"/>
            </w:rPr>
            <w:t>Doctoral dissertation, IAIN Padangsidimpuan</w:t>
          </w:r>
          <w:r w:rsidRPr="0050200B">
            <w:rPr>
              <w:sz w:val="20"/>
              <w:szCs w:val="20"/>
              <w:lang w:eastAsia="en-US"/>
            </w:rPr>
            <w:t>, 2022.</w:t>
          </w:r>
        </w:p>
        <w:p w14:paraId="521EEE2D"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[13]</w:t>
          </w:r>
          <w:r w:rsidRPr="0050200B">
            <w:rPr>
              <w:sz w:val="20"/>
              <w:szCs w:val="20"/>
              <w:lang w:eastAsia="en-US"/>
            </w:rPr>
            <w:tab/>
            <w:t>S. USRIYAH, “Penerapan Metode Demonstrasi Untuk Meningkatkan Prestasi Belajar Ipa Siswa Kelas III MI Pesantren Tanggung,” 2021.</w:t>
          </w:r>
        </w:p>
        <w:p w14:paraId="07A41DC7"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[14]</w:t>
          </w:r>
          <w:r w:rsidRPr="0050200B">
            <w:rPr>
              <w:sz w:val="20"/>
              <w:szCs w:val="20"/>
              <w:lang w:eastAsia="en-US"/>
            </w:rPr>
            <w:tab/>
            <w:t xml:space="preserve">M. Anugrah, </w:t>
          </w:r>
          <w:r w:rsidRPr="0050200B">
            <w:rPr>
              <w:i/>
              <w:iCs/>
              <w:sz w:val="20"/>
              <w:szCs w:val="20"/>
              <w:lang w:eastAsia="en-US"/>
            </w:rPr>
            <w:t>Penelitian Tindakan Kelas:(Langkah-Langkah Praktis Pelaksanaan Penelitian Tindakan Kelas)</w:t>
          </w:r>
          <w:r w:rsidRPr="0050200B">
            <w:rPr>
              <w:sz w:val="20"/>
              <w:szCs w:val="20"/>
              <w:lang w:eastAsia="en-US"/>
            </w:rPr>
            <w:t>. Penerbit LeutikaPrio, 2019.</w:t>
          </w:r>
        </w:p>
        <w:p w14:paraId="3E16FE36" w14:textId="77777777" w:rsidR="0050200B" w:rsidRPr="0050200B" w:rsidRDefault="0050200B" w:rsidP="00B056C3">
          <w:pPr>
            <w:suppressAutoHyphens w:val="0"/>
            <w:autoSpaceDE w:val="0"/>
            <w:autoSpaceDN w:val="0"/>
            <w:spacing w:line="276" w:lineRule="auto"/>
            <w:ind w:left="567" w:hanging="567"/>
            <w:jc w:val="both"/>
            <w:rPr>
              <w:sz w:val="20"/>
              <w:szCs w:val="20"/>
              <w:lang w:eastAsia="en-US"/>
            </w:rPr>
          </w:pPr>
          <w:r w:rsidRPr="0050200B">
            <w:rPr>
              <w:sz w:val="20"/>
              <w:szCs w:val="20"/>
              <w:lang w:eastAsia="en-US"/>
            </w:rPr>
            <w:t>[15]</w:t>
          </w:r>
          <w:r w:rsidRPr="0050200B">
            <w:rPr>
              <w:sz w:val="20"/>
              <w:szCs w:val="20"/>
              <w:lang w:eastAsia="en-US"/>
            </w:rPr>
            <w:tab/>
            <w:t xml:space="preserve">A. Zain, </w:t>
          </w:r>
          <w:r w:rsidRPr="0050200B">
            <w:rPr>
              <w:i/>
              <w:iCs/>
              <w:sz w:val="20"/>
              <w:szCs w:val="20"/>
              <w:lang w:eastAsia="en-US"/>
            </w:rPr>
            <w:t>Strategi belajar mengajar</w:t>
          </w:r>
          <w:r w:rsidRPr="0050200B">
            <w:rPr>
              <w:sz w:val="20"/>
              <w:szCs w:val="20"/>
              <w:lang w:eastAsia="en-US"/>
            </w:rPr>
            <w:t>. PT Rineka Cipta, 2020.</w:t>
          </w:r>
        </w:p>
        <w:p w14:paraId="132329D3" w14:textId="77777777" w:rsidR="0050200B" w:rsidRPr="0050200B" w:rsidRDefault="0050200B" w:rsidP="00B056C3">
          <w:pPr>
            <w:suppressAutoHyphens w:val="0"/>
            <w:spacing w:line="276" w:lineRule="auto"/>
            <w:ind w:left="567" w:hanging="567"/>
            <w:jc w:val="both"/>
            <w:rPr>
              <w:rFonts w:eastAsia="SimSun"/>
              <w:sz w:val="20"/>
              <w:szCs w:val="20"/>
              <w:lang w:eastAsia="en-US"/>
            </w:rPr>
          </w:pPr>
          <w:r w:rsidRPr="0050200B">
            <w:rPr>
              <w:sz w:val="20"/>
              <w:szCs w:val="20"/>
              <w:lang w:eastAsia="en-US"/>
            </w:rPr>
            <w:t> </w:t>
          </w:r>
        </w:p>
      </w:sdtContent>
    </w:sdt>
    <w:p w14:paraId="47082CB7" w14:textId="77777777" w:rsidR="0050200B" w:rsidRPr="0050200B" w:rsidRDefault="0050200B" w:rsidP="0050200B">
      <w:pPr>
        <w:suppressAutoHyphens w:val="0"/>
        <w:spacing w:line="276" w:lineRule="auto"/>
        <w:jc w:val="both"/>
        <w:rPr>
          <w:rFonts w:eastAsia="SimSun"/>
          <w:sz w:val="20"/>
          <w:szCs w:val="20"/>
          <w:lang w:eastAsia="en-US"/>
        </w:rPr>
      </w:pPr>
      <w:r w:rsidRPr="0050200B">
        <w:rPr>
          <w:rFonts w:eastAsia="SimSun"/>
          <w:sz w:val="20"/>
          <w:szCs w:val="20"/>
          <w:lang w:eastAsia="en-US"/>
        </w:rPr>
        <w:fldChar w:fldCharType="begin"/>
      </w:r>
      <w:r w:rsidRPr="0050200B">
        <w:rPr>
          <w:rFonts w:eastAsia="SimSun"/>
          <w:sz w:val="20"/>
          <w:szCs w:val="20"/>
          <w:lang w:eastAsia="en-US"/>
        </w:rPr>
        <w:instrText xml:space="preserve"> ADDIN ZOTERO_ITEM CSL_CITATION {"citationID":"a10us6nl38s","properties":{"formattedCitation":"\\uldash{[1]\\uc0\\u8211{}[22]}","plainCitation":"[1]–[22]","dontUpdate":true,"noteIndex":0},"citationItems":[{"id":94,"uris":["http://zotero.org/users/local/KxaoC2Xi/items/2M2GZ2W8"],"itemData":{"id":94,"type":"article-journal","abstract":"This research aims to determine the misconception of students at SMP IT Al Fahmi on the concept of motion. This research is descriptive quantitative with survey method. Data collection was carried out through written test using multiple choice questions equipped with Certainty of Response Index (CRI). The data analysis show that conception achievement on the concept of motion was 50.95% knowing the concept, 23.81% missing the concept and 25.24% not knowing the concept. Misconceptions occur in all concepts of motion, all straight motion (31.75%), force (20.24%) and Newton's law (20.63%). Many students misconceptions occur in the questions indicators determining displacement, resultant force, action and reaction force.","container-title":"Koordinat Jurnal MIPA","DOI":"10.24239/koordinat.v2i1.20","ISSN":"2745-4215","issue":"1","journalAbbreviation":"koordinat","language":"id","page":"19-24","source":"DOI.org (Crossref)","title":"ANALISIS MISKONSEPSI PESERTA DIDIK SMP IT AL FAHMI PADA MATA PELAJARAN IPA","volume":"2","author":[{"family":"Arda","given":"Arda"},{"family":"Anita","given":"Anita"}],"issued":{"date-parts":[["2021",5,25]]}}},{"id":99,"uris":["http://zotero.org/users/local/KxaoC2Xi/items/8IPTSTPS"],"itemData":{"id":99,"type":"article-journal","abstract":"Some of the results of previous research showed that there were misconceptions experienced by students in solving exponential questions. This study aims to analyze the form of misconceptions that students often do in solving exponential questions. The type of research used in this research is qualitative research. This aims to gain a deep understanding of the form of misconceptions experienced by students in solving questions related to exponents. The research was conducted at MTsN 2 Garut with data sources in this study were 32 students, with a focus on only three students, each student with high ability, students with the medium ability, and students with low abilities in learning mathematics. The instrument in this study was a test, accompanied by an interview. From the research results, it was found that in this exponential number material, there were students who experienced misconception of generalization, the misconception of notation, the misconception of specialization, and misconception of language.","container-title":"Mosharafa: Jurnal Pendidikan Matematika","DOI":"10.31980/mosharafa.v10i1.818","ISSN":"2527-8827, 2086-4280","issue":"1","journalAbbreviation":"Mosharafa","language":"id","page":"49-60","source":"DOI.org (Crossref)","title":"Analisis Miskonsepsi Siswa pada Bilangan Berpangkat","volume":"10","author":[{"family":"Nurkamilah","given":"Puji"},{"family":"Afriansyah","given":"Ekasatya Aldila"}],"issued":{"date-parts":[["2021",2,5]]}}},{"id":83,"uris":["http://zotero.org/users/local/KxaoC2Xi/items/CMXL5CLK"],"itemData":{"id":83,"type":"article-journal","abstract":"This research is to find out and describe elementary students' misconceptions. Where we know, that misconception must be eliminated immediately because it will affect further learning. Thus to overcome this need we first know how big the misconceptions that occur. The method used using tests and sampling techniques through saturated sampling is applied to obtain students who will be examined throughout the fifth grade of SD Negeri 37 Pekanbaru. The research data were calculated and adjusted for the level of four-tier test confidence and analyzed through descriptive quantitative analysis. The results showed that elementary students' misconceptions could be categorized as \"medium\" with an average of 53.57% or totaling 60 students out of 112 students. The highest misconception on material subindicators related to light sources with a misconception of 68.75% or a total of 77 students from 112 students studied experienced misconceptions. The lowest misconception that is equal to 35.71% or as many as 40 students who experience misconceptions that is the sub-indicator of light can be refracted. Comparison of the percentage of misconceptions of male and female students on the material properties of light. If averaged male misconceptions by 53.57% were categorized as moderate misconceptions and women by 55.36% were categorized as moderate. Thus we can know that there are still many elementary school students who experience misconceptions about the nature of light.","container-title":"Journal of Natural Science and Integration","DOI":"10.24014/jnsi.v3i1.9303","ISSN":"2620-5092, 2620-4967","issue":"1","journalAbbreviation":"JNSI","language":"id","page":"77","source":"DOI.org (Crossref)","title":"Analisis Miskonsepsi Siswa SD Kelas V Pada Konsep Sifat-sifat Cahaya","volume":"3","author":[{"family":"Nurfiyani","given":"Yenni"},{"family":"Putra","given":"M. Jaya Adi"},{"family":"Hermita","given":"Neni"}],"issued":{"date-parts":[["2020",4,30]]}}},{"id":88,"uris":["http://zotero.org/users/local/KxaoC2Xi/items/GEGXVP7X"],"itemData":{"id":88,"type":"article-journal","abstract":"The emergence of Covid-19 in Indonesia has an impact on science learning activities in junior high schools, so that, it is transferred to learning online. This study aims to analyze online learning activities, supporting factors, inhibiting, and the effectiveness of online learning during the Covid-19 pandemic. It was conducted in SMP Negeri 2 Bungkal from October to November 2020. This study used descriptive qualitative methods to provide an overview of online learning at SMP Negeri 2 Bungkal. This study used semi-structured interview data given to science teachers, students, and students' parents. Data analysis used the analysis technique of Miles &amp; Huberman (1992) through three stages, namely data reduction, data display, and conclusion drawing/verification. The result of this study indicates the Covid-19 pandemic had an impact on learning activities. Online learning was carried out using Google Meet, Google Classroom, and WhatsApp media. Supporting and inhibiting factors in online learning, which are communication tools, internet networks, student motivation, and support from parents. Online learning is less effective because the material is not conveyed entirely to students. Most activities are carried out just by providing material and assignments and collecting assignments.","container-title":"Jurnal Pendidikan Sains Indonesia","DOI":"10.24815/jpsi.v9i2.19033","ISSN":"2615-840X, 2338-4379","issue":"2","journalAbbreviation":"JPSI","language":"id","page":"217-233","source":"DOI.org (Crossref)","title":"Analisis Pembelajaran IPA Secara Daring pada Masa Pandemi Covid-19","volume":"9","author":[{"family":"Handayani*","given":"Novia Amarta"},{"family":"Jumadi","given":"Jumadi"}],"issued":{"date-parts":[["2021",3,18]]}}},{"id":86,"uris":["http://zotero.org/users/local/KxaoC2Xi/items/97GYQJJ9"],"itemData":{"id":86,"type":"article-journal","abstract":"AbstrakPenelitian ini bertujuan untuk mengetahui gambaran efektivitas pembelajaran daring menggunakan media online selama pandemi covid-19 pada mata pelajaran matematika. Penelitian ini merupakan penelitian kuantitatif deskriptif yang fokus pada evaluasi pembelajaran menggunakan media online. Populasi penelitian yakni seluruh peserta didik SMA Negeri 1 Wajo yang diajar pada mata pelajaran matematika menggunakan metode daring. Sampel penelitian yakni peserta didik kelas XI MIPA 1 SMA Negeri 1 Wajo yang dipilih menggunakan teknik simple random sampling dengan mempertimbangkan homogenitas populasi. Instrumen pengumpulan data menggunakan kuesioner pembelajaran daring. Analisis data menggunakan statistik deskriptif. Hasil penelitian menggambarkan peserta didik menilai pembelajaran matematika menggunakan media online sangat efektif (23,3%), sebagian besar mereka menilai efektif (46,7%), dan menilai biasa saja (20%). Meskipun ada juga peserta didik yang menganggap pembelajaran daring tidak efektif (10%), dan sama sekali tidak ada (0%) yang menilai sangat tidak efektif. Akhirnya, untuk meningkatkan kualitas pembelajaran daring matematika selama pandemi covid-19, maka pendidik harus memenuhi sepuluh saran dari responden, yakni: (1) pembelajaran dilakukan melalui video call; (2) pemberian materi pembelajaran yang ringkas; (3) meminimalisir mengirim materi dalam bentuk video berat untuk menghemat kuota; (4) pemilihan materi dalam video harus berdasarkan kriteria bahasa yang mudah dipahami; (5) tetap memberikan materi sebelum penugasan; (6) pemberian soal yang variatif dan berbeda tiap peserta didik; (7) pemberian tugas harus disertakan cara kerjanya; (8) memberikan tugas sesuai dengan jadwal pelajaran; (9) mengingatkan peserta didik jika ada tugas yang diberikan; dan (10) mengurangi tugas.AbstractThis study aims to describe the effectiveness of online learning during the covid-19 pandemic in mathematics. This descriptive quantitative research focuses on the evaluation of online learning. The population of this study was all the students of SMA Negeri 1 Wajo who were taught mathematics. The research sample is XI MIPA SMA Negeri 1 Wajo was selected randomly with population homogeneity consideration. Data was collected by using an online learning questionnaire and analyzed descriptively. The result showed the presentation on students’ who were assuming learning mathematics was very effective with online learning was 23.3 %, the majority of students who assumed it was effective was 46.7 %, 20% of them assume it was nothing special, 10 % assume it was not effective, and 0% assume it was very ineffective . It also found from the study that to enhance the quality of mathematics online learning during the covid-19 pandemic, the teachers should full fill the respondent recommendations, they are; (1) the learning should be done with video call (2) the contents should be simple; (3) minimize the learning video capacity (4) the language that used in the video should be easy to understand; (5) the content should be explained before giving the task; (6) variety task for each student; (7) the task should come with clear instructions; (8) the task should be on schedule; (9) the task should be reminded to the students; (10) reduces the task.","container-title":"Al asma : Journal of Islamic Education","DOI":"10.24252/asma.v2i1.13646","ISSN":"2715-2812, 2715-2820","issue":"1","journalAbbreviation":"asma","language":"id","page":"1","source":"DOI.org (Crossref)","title":"EFEKTIVITAS PEMBELAJARAN DARING MENGGUNAKAN MEDIA ONLINE SELAMA PANDEMI COVID-19 PADA MATA PELAJARAN MATEMATIKA","volume":"2","author":[{"family":"Mustakim","given":"Mustakim"}],"issued":{"date-parts":[["2020",5,31]]}}},{"id":93,"uris":["http://zotero.org/users/local/KxaoC2Xi/items/NFB6WMZ4"],"itemData":{"id":93,"type":"article-journal","abstract":"This study aims to describe how the implementation of authentic assessment of curriculum 2013 at MIN Tempel, and inhibiting factors as well as supporting the implementation of authentic assessment of curriculum 2013. With descriptive qualitative research through observation and interviews found that the results of the implementation of authentic assessment of curriculum in 2013 at MIN Tempel yet fully using the instrument according to the procedure authentic assessment. Factors supporting the implementation of the curriculum in 2013 is an authentic assessment decision of the Directorate General of Islamic Education, the madrasas continue the implementation of the curriculum in 2013, while the inhibiting factor is the lack of teachers' understanding of authentic assessment processes and instruments used in authentic assessment.","language":"id","source":"Zotero","title":"EVALUASI PELAKSANAAN PENILAIAN AUTENTIK KURIKULUM 2013; STUDI KASUS DI MADRASAH IBTIDAIYAH NEGERI TEMPEL SLEMAN YOGYAKARTA","volume":"1","author":[{"family":"Aiman","given":"Ummu"}],"issued":{"date-parts":[["2016"]]}}},{"id":95,"uris":["http://zotero.org/users/local/KxaoC2Xi/items/R3QUF2DL"],"itemData":{"id":95,"type":"article-journal","abstract":"Penelitian ini bertujuan untuk mengetahui profil miskonsepsi Fisika dengan menggunakan three-tier diagnostic test, serta mengetahui persentase peserta didik yang mengalami miskonsepsi Fisika pada pokok bahasan kinematika gerak.\r\nPenelitian ini merupakan penelitian deskriptif. Adapun teknik pengumpulan data yang digunakan berupa tes dan wawancara. Tes yang digunakan adalah three-tier diagnostic test, untuk mengidentifikasi peserta didik yang memahami konsep, miskonsepsi, dan kurang paham konsep. Wawancara dilakukan sebagai pendukung atau penguat hasil dari tes. Instrumen yang digunakan yaitu berupa lembar tes dan pedoman wawancara.Analisis data miskonsepsi dilakukan secara kuantitatif dan kualitatif sehingga diperoleh persentase miskonsepsi peserta didik kemudian dideskripsikan secara naratif dan dikaitkan dengan hasil wawancara.\r\nBerdasarkan analisis data, diperoleh dari 20 soal yang diujikan terdapat 14 soal yang terungkap adanya miskonsepsi pada peserta didik dengan total 26 profil miskonsepsi dan persentase rata-rata miskonsepsi yang ditemukan pada pokok bahasan kinematika gerak adalah sebesar 26,63%.","container-title":"SPEKTRA : Jurnal Kajian Pendidikan Sains","DOI":"10.32699/spektra.v3i2.38","ISSN":"2548-642X, 24429910","issue":"2","journalAbbreviation":"SPEKTRA : Jurnal Kajian Pendidikan Sains","language":"id","page":"196","source":"DOI.org (Crossref)","title":"IDENTIFIKASI MISKONSEPSI FISIKA MENGGUNAKAN THREE-TIER DIAGNOSTIC TEST PADA POKOK BAHASAN KINEMATIKA GERAK","volume":"3","author":[{"family":"Jumini","given":"Sri"},{"family":"Retyanto","given":"Banar Dwi"},{"family":"Noviyanti","given":"Vivi"}],"issued":{"date-parts":[["2017",9,1]]}}},{"id":101,"uris":["http://zotero.org/users/local/KxaoC2Xi/items/SWFIEVJY"],"itemData":{"id":101,"type":"article-journal","abstract":"The purpose of this study was to identify misconceptions by using the Google Form-based Three-Tier Diagnostic Test on a potential electrical subject. The type of misconception in question is conceptual misunderstandings or wrong conceptual understanding. This research uses descriptive research with a quantitative approach. This research was conducted in the Computer System Engineering Program of Bina Insan Lubuklinggau University. Data collection techniques using multilevel multiplechoice diagnostic tests, the reason for choosing answers in the form of essays or explaining concepts on the selected answers are then uploaded in jpg or pdf form and lastly the confidence level or Certainty of Response Index (CRI). Data analysis is done by looking for the percentage of misconceptions of each indicator. The results of the study obtained misconception data with an average percentage of 34% and were in the category of moderate misconceptions. The value of students who understand the concept but are not sure is 1% and the average value of students who do not understand the concept is 4%. Overall, the average value of students who understand the concept is greater than in other categories of 61%.","container-title":"SILAMPARI JURNAL PENDIDIKAN ILMU FISIKA","DOI":"10.31540/sjpif.v2i2.1083","ISSN":"2685-9483, 2654-4105","issue":"2","journalAbbreviation":"SJPIF","language":"id","page":"149-162","source":"DOI.org (Crossref)","title":"Identifikasi Miskonsepsi Menggunakan Three-Tier Diagnostic Test Berbasis Google Form pada Pokok Bahasan Potensial Listrik","volume":"2","author":[{"family":"Maryam","given":"Eka"}],"issued":{"date-parts":[["2020",12,22]]}}},{"id":85,"uris":["http://zotero.org/users/local/KxaoC2Xi/items/WVVDKKZ7"],"itemData":{"id":85,"type":"article-journal","abstract":"The misconception is a problem in learning and it is very necessary to solve it so that learning is better. Students who are identified with misconceptions on material concepts can make it difficult for them to believe new concepts that are true. The purpose of this study is to identify the existence of misconceptions in students in an ecosystem material concept that they have studied previously. This study uses a descriptive method with a quatitative approach. The research was conducted at Senior High School (SMA) in Sukabumi Regency. The subjects studied were 36 students of class XI MIPA 5. The instrument used was 45 multiple choice questions with the help of the Certainty of Response Index (CRI). The results showed the understanding of students in the percentage of conceptual understanding (PK), understanding the concept of being unsure (PKKY), Misconception (M), and not knowing the concept (TTK) were 20%, 6%, 32%, 42%. The highest misconception percentage at level 1 after testing was at the indicator describing the relationship between ecosystem components (60%), level 2 understanding the pattern of interactions between organisms (53%), and the lowest on indicators showing succession definition (12%). Therefore, misconceptions among students in ecosystem material need to be eliminated by choosing the right method, learning model, and approach.","container-title":"BIODIK","DOI":"10.22437/bio.v7i2.12812","ISSN":"2580-0922, 2460-2612","issue":"2","journalAbbreviation":"BIO","language":"id","page":"33-44","source":"DOI.org (Crossref)","title":"Identifikasi Miskonsepsi Peserta Didik Menggunakan Two-Tier Test Berbantuan Certainty Of Response Index: (Misconception Identification of Students using Two-Tier Test Assisted by Certainty of Response Index)","title-short":"Identifikasi Miskonsepsi Peserta Didik Menggunakan Two-Tier Test Berbantuan Certainty Of Response Index","volume":"7","author":[{"family":"Firman","given":"Herfine Fristiansa"},{"family":"Ratnasari","given":"Jujun"},{"family":"Windyariani","given":"Sistiana"}],"issued":{"date-parts":[["2020",6,1]]}}},{"id":103,"uris":["http://zotero.org/users/local/KxaoC2Xi/items/YZN39CC5"],"itemData":{"id":103,"type":"article-journal","abstract":"This research aims to reveal the creativity of the Inpres elementary school teachers in learning science and to build a specific theory based on the components of teachers’ creativity in selecting and using the media in learning science, factors that support teachers' creativity in developing materials, developing methods, and the steps conducted by the school in developing the teachers’ creativity. This research uses a qualitative phenomenologic interpretive by applying naturalistic model of Guba. The determination of research information was done purposively. Subjects of the research were teachers who taught science at grades IV, V, and VI. Data were collected through observation, interviews and documentation analysis, and were analyzed using the Bogdan model analysis. The data validation was obtained through perseverance of observation and triangulation. The triangulation was done with respect of sources, methods, and theory. Results of this research is in the form of a specific theory that the principal’s idea to improve the academic quality could encourage the teachers’ creativity in the science teaching and learning process at the public elementary school “Inpres Sido\". This is in line with the social theory, including the theory of learning development within an institution, namely, that the social institutional changes occurred by developing insight or knowledge.","container-title":"Lantanida Journal","DOI":"10.22373/lj.v3i1.1443","ISSN":"2548-9062, 2356-3133","issue":"1","journalAbbreviation":"LJ","language":"id","page":"82","source":"DOI.org (Crossref)","title":"KREATIVITAS GURU DALAM PEMBELAJARAN IPA DI SEKOLAH DASAR","volume":"3","author":[{"family":"Mujakir","given":"Mujakir"}],"issued":{"date-parts":[["2017",9,11]]}}},{"id":90,"uris":["http://zotero.org/users/local/KxaoC2Xi/items/46XLAQBR"],"itemData":{"id":90,"type":"article-journal","container-title":". September","issue":"1","language":"id","source":"Zotero","title":"MISKONSEPSI DALAM PEMBELAJARAN IPA","author":[{"family":"Faizah","given":"Kurniyatul"}]}},{"id":82,"uris":["http://zotero.org/users/local/KxaoC2Xi/items/9DGVH4WZ"],"itemData":{"id":82,"type":"article-journal","abstract":"The Covid-19 pandemic that occurred forced the learning process to be carried out online or online learning. This study aims to analyze the opportunities and challenges of teachers and students who carry out the online learning process during the Covid-19 pandemic. This research uses a qualitative approach with a case study type. The subjects of this research were class teachers and grade IV elementary school students. The sampling technique used was purposive random sampling. Data collection techniques used interviews and documentation. The data obtained in this study were qualitative data which were analyzed using data triangulation techniques. The results showed that teachers and students got several opportunities and challenges implementing the online learning process during the Covid-19 pandemic. The opportunities for elementary school teachers and students are (1) Technology ability, (2) more accessible learning, (3) expanding learning references. Meanwhile, the challenges faced by elementary school teachers and students in online learning during the Covid-19 pandemic were (1) difficulty achieving learning objectives, (2) network disruption, (3) high cost.","container-title":"Premiere Educandum : Jurnal Pendidikan Dasar dan Pembelajaran","DOI":"10.25273/pe.v11i1.8618","ISSN":"2528-5173, 2088-5350","issue":"1","journalAbbreviation":"PE","language":"en","page":"120","source":"DOI.org (Crossref)","title":"Online learning during the covid-19 pandemic: How is it implemented in elementary schools?","title-short":"Online learning during the covid-19 pandemic","volume":"11","author":[{"family":"Lubis","given":"Azmil Hasan"},{"family":"Dasopang","given":"Muhammad Darwis"}],"issued":{"date-parts":[["2021",6,8]]}}},{"id":84,"uris":["http://zotero.org/users/local/KxaoC2Xi/items/WY5P5AYY"],"itemData":{"id":84,"type":"article-journal","abstract":"Education in Indonesia is currently experiencing changes since the arrival of COVID 19. The spread of the COVID-19 pandemic has presented its own challenges for educational institutions in Indonesia. To reduce the spread of Covid 19 and educational activities, the government can carry out new regulations as usual to reduce this number. The implementation of teaching and learning activities is carried out with an online system which is carried out at home through various available application platforms such as Zoom, Google Meet, Google Classroom which are media that can be optimized. Areas that are included in the yellow and green zones are permitted for offline learning and home visits and still following the health protocol. face-to-face schools and of course still follow health protocols. The science learning process must emphasize the provision of direct experience by students to develop competencies in order to explore and understand the natural surroundings, which in the end they find themselves the concept of the subject matter they are studying. In addition, science learning is directed to provide direct experience so that it can help students to gain a deeper understanding of the natural surroundings.","language":"id","source":"Zotero","title":"PEMBELAJARAN IPA DI SD PADA MASA COVID 19","volume":"3","author":[{"family":"Andriana","given":"Encep"},{"family":"Ramadayanti","given":"Suci"},{"family":"Noviyanti","given":"Tri Esti"}],"issued":{"date-parts":[["2020"]]}}},{"id":98,"uris":["http://zotero.org/users/local/KxaoC2Xi/items/ZH7XPHI4"],"itemData":{"id":98,"type":"article-journal","language":"id","source":"Zotero","title":"PENDEKATAN SCIENCE TECHNOLOGY SOCIETY: IPA DI SEKOLAH DASAR","author":[{"family":"Iskandar","given":"Rossi"},{"family":"Kusmayanti","given":"Intan"}]}},{"id":102,"uris":["http://zotero.org/users/local/KxaoC2Xi/items/IXHDEZ65"],"itemData":{"id":102,"type":"article-journal","abstract":"The purpose of this research was to identify and analyze the students’misconceptions of rigid body equilibrium concept. This research was included inertia moment, torque, and centre of gravity concept. This reseacrh used qualitative method. There were 35 students as sample chosen by purposive sampling technique. The research data was obtained by diagnostic test used three-tier test. Based on the qualitative analysis result to the students’ answers could be conclude that there were misconceptions. The high misconceptions were happenned in moment inertia concept and cognitive domain “remember”.","issue":"2","language":"id","source":"Zotero","title":"Penerapan Instrumen Three-Tier Test untuk Mengidentifikasi Miskonsepsi Siswa SMA pada Materi Keseimbangan Benda Tegar","volume":"07","author":[{"family":"Fitrianingrum","given":"Aufa Maulida"},{"family":"Astuti","given":"Budi"}],"issued":{"date-parts":[["2017"]]}}},{"id":97,"uris":["http://zotero.org/users/local/KxaoC2Xi/items/R32HGGXY"],"itemData":{"id":97,"type":"article-journal","language":"id","source":"Zotero","title":"PENERAPAN TEORI BELAJAR BEHAVIORISTIK DALAM PROSES PEMBELAJARAN","volume":"1","author":[{"family":"Nahar","given":"Novi Irwan"}],"issued":{"date-parts":[["2016"]]}}},{"id":81,"uris":["http://zotero.org/users/local/KxaoC2Xi/items/T23A8JSD"],"itemData":{"id":81,"type":"article-journal","container-title":"DIFFRACTION","DOI":"10.37058/diffraction.v2i2.2411","ISSN":"2685-7723","issue":"2","journalAbbreviation":"DIFFRACTION","language":"id","page":"65-73","source":"DOI.org (Crossref)","title":"Penilaian Afektif Pembelajaran Daring IPA Terpadu dengan Menggunakan Media Whatsapp","volume":"2","author":[{"family":"Gusti","given":"Ade Rahma"},{"family":"Afriansari","given":"Yesy"},{"family":"Sari","given":"Della Verta"},{"family":"Walid","given":"Ahmad"}],"issued":{"date-parts":[["2021",1,8]]}}},{"id":92,"uris":["http://zotero.org/users/local/KxaoC2Xi/items/YJ448BT8"],"itemData":{"id":92,"type":"article-journal","abstract":"This study aims to determine how elementary school students' learning anxiety during the COVID-19 period. This research method uses a qualitative descriptive approach with observation data collection techniques, interviews, and questionnaires. The data were analyzed through the stages of data reduction, data presentation, and conclusion drawing. The subjects in this study were elementary school students, teachers, and the participation of students' parents. The results of this study indicate that the level of learning anxiety of elementary school students during the COVID-19 pandemic did not show a high level of anxiety or was still limited and still considered light, did not cause excessive anxiety. Besides, the role of parents in accompanying and guiding students to study at home is quite effective in overcoming student learning anxiety. Various efforts were made to overcome student learning anxiety during the COVID-1 pandemic. These findings concluded that the anxiety experienced by elementary school students was still within normal limits.","container-title":"International Journal of Elementary Education","DOI":"10.23887/ijee.v5i1.33036","ISSN":"2549-6050, 2579-7158","issue":"1","journalAbbreviation":"International j.of Elementary Education","language":"en","page":"1","source":"DOI.org (Crossref)","title":"Primary School Students' Learning Anxiety during the COVID-19 Pandemic","volume":"5","author":[{"family":"Anggraeni","given":"Sri Wulan"},{"family":"Alpian","given":"Yayan"},{"family":"Kodariah","given":"Siti"}],"issued":{"date-parts":[["2021",4,8]]}}},{"id":89,"uris":["http://zotero.org/users/local/KxaoC2Xi/items/V5RCFM5T"],"itemData":{"id":89,"type":"article-journal","abstract":"Di era perkembangan teknologi informasi saat ini, telah banyak mengubah pola atau sistem masyarakat dalam mengakses suatu informasi yang sangat banyak tanpa ada batasan waktu dan tempat. Perpustakaan sebagai lembaga atau organisasi yang bertugas menyimpan dan mengolah karya manusia, seperti buku, majalah, artikel, jurnal, kaset dan dokumen lainnya. Tujuan dari penelelitian ini untuk merancang program sistem informasi perpustakaan terintegrasi link jurnal berbasis website, guna memberikan kesempatan kepada masyarakat, pelajar, mahasiswa, peneliti dan pihk lainnya untuk mengakses informasi di perpustakaan tanpa ada batasan waktu dan tempat. Metode kualitatif diimplementasikan dalam penelitian ini untuk mengumpulkna data di Perpustaan Daerah Kabupaten Mamasa. Pengumpulan data dilakukan dengan wawancara, kuesioner, observasi dan studi pustaka lalu diolah untuk mendukung permasalahan yang sedang diteliti. Sistem ini mengolah pengarsipan koleksi buku, berkasi atau rekaman berdasarkan kategori untuk mempermudah proses pencarian referensi. Selain itu, diharapkan dapat memudahkan pihak manajemen untuk memberika pelayanan kepada masyarakat terkait akses perpustakaan tanpa ada batasan waktu da tempat. Aplikasi ini dirancang menggunakan bahasa pemrograman PHP dan MySQL serta berbasis website","container-title":"Journal Peqguruang: Conference Series","DOI":"10.35329/jp.v3i1.2083","ISSN":"2686-3472","issue":"1","journalAbbreviation":"Peqguruang","language":"id","page":"332","source":"DOI.org (Crossref)","title":"SISTEM INFORMASI PERPUSTAKAAN TERINTEGRASI LINK JURNAL BERBASIS WEBSITE","volume":"3","author":[{"family":"Mentang","given":"Marliana Arruan"},{"family":"Qashlim","given":"A. Akhmad"},{"family":"Sarjan","given":"Muhammad"}],"issued":{"date-parts":[["2021",5,31]]}}},{"id":91,"uris":["http://zotero.org/users/local/KxaoC2Xi/items/9QS24XL9"],"itemData":{"id":91,"type":"article-journal","abstract":"The Covid-19 pandemic requires almost all human activity to shift to digital media, including education services. Now, education services must adapt to online learning methods. This change is a challenge for Indonesian education, which must also prepare students to adapt to face the challenges of the era of Society 5.0. This study aims to obtain information about online learning from home during the Covid-19 pandemic at the junior, senior, vocational, and university levels in Indonesia. Researchers also analyzed the differences in the mastery of learning technology in students and educators. This study used a questionnaire distributed via Google forms to students and educators using Facebook, e-mail, and WhatsApp Group (WAG). The total sample in this study was 108 educators and 386 students. From the independent sample t-test test, the following results were obtained: the mastery ability of MS office software and online learning technology in students was higher than students with significant differences; there was no significant difference between teacher and lecturer perceptions regarding the role of learning technology in the classroom and on the educational process of students. The success of online learning was highly dependent on several integrated components, such as students, educators, learning resources, and the technology used. The researcher also found several disadvantages of online learning, such as student discipline, lack of internet access, and lack of social interaction, common challenges for educational organizations and stakeholders.","container-title":"Jurnal Pendidikan dan Pengajaran","DOI":"10.23887/jpp.v54i1.29703","ISSN":"2549-2608, 2301-7821","issue":"1","journalAbbreviation":"JPP","language":"en","page":"46","source":"DOI.org (Crossref)","title":"The Challenges of Online Learning During the Covid-19 Pandemic","volume":"54","author":[{"family":"Hermanto","given":"Yustinus Budi"},{"family":"Srimulyani","given":"Veronika Agustini"}],"issued":{"date-parts":[["2021",3,17]]}}},{"id":96,"uris":["http://zotero.org/users/local/KxaoC2Xi/items/D65TJWIK"],"itemData":{"id":96,"type":"article-journal","abstract":"The quantitative and qualitative approach is a scientific method used popularly in the social research operating in the area of social sciences. The author of this article wants to give an insight into the difference of quantitative and qualitative approach, although both of these approaches are utilized in the praxis unseparatedly. The quantitative method is refering to the collection of the empirical data inspired by the philosophy of positivism, whereas the qualitative approach is connected with the understanding and the interpretation expressed by the subject discerning the meaning of the empirical data under the light of the existencial-phenomenological philosophy. The last part of the article contains the possibility of making a unity of the two approaches in social research.","issue":"2","language":"id","source":"Zotero","title":"Titik Kesamaan dan Perbedaan","volume":"16","author":[{"family":"Donatus","given":"Sermada Kelen"}],"issued":{"date-parts":[["2016"]]}}},{"id":100,"uris":["http://zotero.org/users/local/KxaoC2Xi/items/43G6EZKZ"],"itemData":{"id":100,"type":"article-journal","container-title":"Jurnal Cakrawala Pendas","DOI":"10.31949/jcp.v4i2.1050","ISSN":"2579-4442, 2442-7470","issue":"2","journalAbbreviation":"jurnal. cakrawala. pendas.","language":"id","page":"9","source":"DOI.org (Crossref)","title":"UPAYA MENINGKATKAN PEMAHAMAN KONSEP SISWA MELALUI PENERAPAN METODE DEMONSTRASI PADA MATA PELAJARAN IPA","volume":"4","author":[{"family":"Salim Nahdi","given":"Dede"},{"family":"Yonanda","given":"Devi Afriyuni"},{"family":"Agustin","given":"Nurul Fauziah"}],"issued":{"date-parts":[["2018",7,1]]}},"label":"page"}],"schema":"https://github.com/citation-style-language/schema/raw/master/csl-citation.json"}  ADDIN ZOTERO_BIBL {"uncited":[],"omitted":[],"custom":[]} CSL_BIBLIOGRAPHY </w:instrText>
      </w:r>
      <w:r w:rsidRPr="0050200B">
        <w:rPr>
          <w:rFonts w:eastAsia="SimSun"/>
          <w:sz w:val="20"/>
          <w:szCs w:val="20"/>
          <w:lang w:eastAsia="en-US"/>
        </w:rPr>
        <w:fldChar w:fldCharType="separate"/>
      </w:r>
    </w:p>
    <w:p w14:paraId="1FA830A4" w14:textId="07B1D47C" w:rsidR="0050200B" w:rsidRPr="0050200B" w:rsidRDefault="0050200B" w:rsidP="0050200B">
      <w:pPr>
        <w:suppressAutoHyphens w:val="0"/>
        <w:spacing w:line="276" w:lineRule="auto"/>
        <w:jc w:val="both"/>
        <w:rPr>
          <w:rFonts w:eastAsia="SimSun"/>
          <w:sz w:val="20"/>
          <w:szCs w:val="20"/>
          <w:lang w:eastAsia="en-US"/>
        </w:rPr>
      </w:pPr>
      <w:r w:rsidRPr="0050200B">
        <w:rPr>
          <w:rFonts w:eastAsia="SimSun"/>
          <w:sz w:val="20"/>
          <w:szCs w:val="20"/>
          <w:lang w:eastAsia="en-US"/>
        </w:rPr>
        <w:fldChar w:fldCharType="end"/>
      </w:r>
    </w:p>
    <w:p w14:paraId="125EB3FC" w14:textId="77777777" w:rsidR="0050200B" w:rsidRPr="0050200B" w:rsidRDefault="0050200B" w:rsidP="0050200B">
      <w:pPr>
        <w:suppressAutoHyphens w:val="0"/>
        <w:spacing w:line="276" w:lineRule="auto"/>
        <w:jc w:val="both"/>
        <w:rPr>
          <w:rFonts w:eastAsia="SimSun"/>
          <w:sz w:val="20"/>
          <w:szCs w:val="20"/>
          <w:lang w:eastAsia="en-US"/>
        </w:rPr>
      </w:pPr>
    </w:p>
    <w:p w14:paraId="562B8B0F" w14:textId="77777777" w:rsidR="0050200B" w:rsidRPr="0050200B" w:rsidRDefault="0050200B" w:rsidP="0050200B">
      <w:pPr>
        <w:suppressAutoHyphens w:val="0"/>
        <w:ind w:left="720" w:firstLine="414"/>
        <w:contextualSpacing/>
        <w:jc w:val="both"/>
        <w:rPr>
          <w:rFonts w:eastAsia="SimSun"/>
          <w:sz w:val="20"/>
          <w:szCs w:val="20"/>
          <w:lang w:eastAsia="en-US"/>
        </w:rPr>
      </w:pPr>
    </w:p>
    <w:p w14:paraId="5F82A759" w14:textId="4D29F761" w:rsidR="0050200B" w:rsidRPr="0050200B" w:rsidRDefault="00527A49" w:rsidP="0050200B">
      <w:pPr>
        <w:suppressAutoHyphens w:val="0"/>
        <w:spacing w:line="276" w:lineRule="auto"/>
        <w:jc w:val="both"/>
        <w:rPr>
          <w:rFonts w:eastAsia="Calibri"/>
          <w:color w:val="000000"/>
          <w:sz w:val="22"/>
          <w:szCs w:val="22"/>
          <w:lang w:eastAsia="en-US"/>
        </w:rPr>
      </w:pPr>
      <w:r w:rsidRPr="00357E20">
        <w:rPr>
          <w:rFonts w:eastAsia="SimSun"/>
          <w:noProof/>
          <w:sz w:val="20"/>
          <w:szCs w:val="20"/>
        </w:rPr>
        <mc:AlternateContent>
          <mc:Choice Requires="wps">
            <w:drawing>
              <wp:anchor distT="0" distB="0" distL="0" distR="0" simplePos="0" relativeHeight="251659264" behindDoc="1" locked="0" layoutInCell="1" allowOverlap="1" wp14:anchorId="5E0425DE" wp14:editId="602DA97C">
                <wp:simplePos x="0" y="0"/>
                <wp:positionH relativeFrom="column">
                  <wp:posOffset>0</wp:posOffset>
                </wp:positionH>
                <wp:positionV relativeFrom="paragraph">
                  <wp:posOffset>0</wp:posOffset>
                </wp:positionV>
                <wp:extent cx="5943600" cy="588645"/>
                <wp:effectExtent l="0" t="0" r="19050" b="20955"/>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F5D1BB6"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b/>
                                <w:i/>
                                <w:color w:val="000000"/>
                                <w:sz w:val="20"/>
                              </w:rPr>
                              <w:t>Conﬂict of Interest Statement:</w:t>
                            </w:r>
                          </w:p>
                          <w:p w14:paraId="51FCD422"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i/>
                                <w:color w:val="000000"/>
                                <w:sz w:val="20"/>
                              </w:rPr>
                              <w:t>The author declares that the research was conducted in the absence of any commercial or ﬁnancial relationships that could be construed as a potential conﬂict of interest.</w:t>
                            </w:r>
                          </w:p>
                          <w:p w14:paraId="6B62ECF9"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i/>
                                <w:color w:val="000000"/>
                                <w:sz w:val="20"/>
                              </w:rPr>
                              <w:t xml:space="preserve"> </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0425DE" id="Rectangle 7" o:spid="_x0000_s1026" style="position:absolute;left:0;text-align:left;margin-left:0;margin-top:0;width:468pt;height:46.3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6WrEAIAAD8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">
                <v:stroke startarrowwidth="narrow" startarrowlength="short" endarrowwidth="narrow" endarrowlength="short"/>
                <v:textbox inset="2.53958mm,1.2694mm,2.53958mm,1.2694mm">
                  <w:txbxContent>
                    <w:p w14:paraId="1F5D1BB6"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b/>
                          <w:i/>
                          <w:color w:val="000000"/>
                          <w:sz w:val="20"/>
                        </w:rPr>
                        <w:t>Conﬂict of Interest Statement:</w:t>
                      </w:r>
                    </w:p>
                    <w:p w14:paraId="51FCD422"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i/>
                          <w:color w:val="000000"/>
                          <w:sz w:val="20"/>
                        </w:rPr>
                        <w:t>The author declares that the research was conducted in the absence of any commercial or ﬁnancial relationships that could be construed as a potential conﬂict of interest.</w:t>
                      </w:r>
                    </w:p>
                    <w:p w14:paraId="6B62ECF9" w14:textId="77777777" w:rsidR="00527A49" w:rsidRPr="00527A49" w:rsidRDefault="00527A49" w:rsidP="00527A49">
                      <w:pPr>
                        <w:ind w:left="432"/>
                        <w:jc w:val="both"/>
                        <w:rPr>
                          <w:rFonts w:asciiTheme="minorHAnsi" w:hAnsiTheme="minorHAnsi" w:cstheme="minorHAnsi"/>
                        </w:rPr>
                      </w:pPr>
                      <w:r w:rsidRPr="00527A49">
                        <w:rPr>
                          <w:rFonts w:asciiTheme="minorHAnsi" w:hAnsiTheme="minorHAnsi" w:cstheme="minorHAnsi"/>
                          <w:i/>
                          <w:color w:val="000000"/>
                          <w:sz w:val="20"/>
                        </w:rPr>
                        <w:t xml:space="preserve"> </w:t>
                      </w:r>
                    </w:p>
                  </w:txbxContent>
                </v:textbox>
              </v:rect>
            </w:pict>
          </mc:Fallback>
        </mc:AlternateContent>
      </w:r>
    </w:p>
    <w:p w14:paraId="33C83660" w14:textId="77777777" w:rsidR="00D261E8" w:rsidRDefault="00D261E8">
      <w:pPr>
        <w:pBdr>
          <w:top w:val="nil"/>
          <w:left w:val="nil"/>
          <w:bottom w:val="nil"/>
          <w:right w:val="nil"/>
          <w:between w:val="nil"/>
        </w:pBdr>
        <w:ind w:left="432" w:hanging="432"/>
        <w:jc w:val="both"/>
        <w:rPr>
          <w:color w:val="000000"/>
          <w:sz w:val="16"/>
          <w:szCs w:val="16"/>
        </w:rPr>
      </w:pPr>
    </w:p>
    <w:sectPr w:rsidR="00D261E8">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C4735" w14:textId="77777777" w:rsidR="009C0CCB" w:rsidRDefault="009C0CCB">
      <w:r>
        <w:separator/>
      </w:r>
    </w:p>
  </w:endnote>
  <w:endnote w:type="continuationSeparator" w:id="0">
    <w:p w14:paraId="63808909" w14:textId="77777777" w:rsidR="009C0CCB" w:rsidRDefault="009C0CCB">
      <w:r>
        <w:continuationSeparator/>
      </w:r>
    </w:p>
  </w:endnote>
  <w:endnote w:type="continuationNotice" w:id="1">
    <w:p w14:paraId="1373D476" w14:textId="77777777" w:rsidR="00F05455" w:rsidRDefault="00F05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FF0D3EA8-7E71-41E9-AA6E-A4A3E0505752}"/>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65ED02D-E195-498D-8CB4-271E781D7A73}"/>
    <w:embedBold r:id="rId3" w:fontKey="{37DCD7DF-D11B-409A-AABE-D0740EA59057}"/>
    <w:embedItalic r:id="rId4" w:fontKey="{A8CD80AD-E47F-474B-8EA2-0946D6598404}"/>
    <w:embedBoldItalic r:id="rId5" w:fontKey="{2179527D-8962-4F20-B90B-03C31E6DDF8E}"/>
  </w:font>
  <w:font w:name="inheri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6" w:fontKey="{6A890EC5-32A9-40D3-9106-0E7A3D07F9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E8359" w14:textId="77777777" w:rsidR="00D261E8" w:rsidRDefault="00DF5B7B">
    <w:pPr>
      <w:pBdr>
        <w:top w:val="nil"/>
        <w:left w:val="nil"/>
        <w:bottom w:val="nil"/>
        <w:right w:val="nil"/>
        <w:between w:val="nil"/>
      </w:pBdr>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15EBA" w14:textId="77777777" w:rsidR="00D261E8" w:rsidRDefault="00DF5B7B">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C3C07" w14:textId="77777777" w:rsidR="00D261E8" w:rsidRDefault="00DF5B7B">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DD6D" w14:textId="77777777" w:rsidR="009C0CCB" w:rsidRDefault="009C0CCB">
      <w:r>
        <w:separator/>
      </w:r>
    </w:p>
  </w:footnote>
  <w:footnote w:type="continuationSeparator" w:id="0">
    <w:p w14:paraId="4AD45174" w14:textId="77777777" w:rsidR="009C0CCB" w:rsidRDefault="009C0CCB">
      <w:r>
        <w:continuationSeparator/>
      </w:r>
    </w:p>
  </w:footnote>
  <w:footnote w:type="continuationNotice" w:id="1">
    <w:p w14:paraId="5E4B814C" w14:textId="77777777" w:rsidR="00F05455" w:rsidRDefault="00F05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4F4C8" w14:textId="77777777" w:rsidR="00D261E8" w:rsidRDefault="00DF5B7B">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3760B0">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766FF" w14:textId="6547E119" w:rsidR="00D261E8" w:rsidRDefault="00DF5B7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3760B0">
      <w:rPr>
        <w:noProof/>
        <w:color w:val="000000"/>
      </w:rPr>
      <w:t>3</w:t>
    </w:r>
    <w:r>
      <w:rPr>
        <w:color w:val="000000"/>
      </w:rPr>
      <w:fldChar w:fldCharType="end"/>
    </w:r>
  </w:p>
  <w:p w14:paraId="31771F60" w14:textId="77777777" w:rsidR="00D261E8" w:rsidRDefault="00D261E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32404" w14:textId="77777777" w:rsidR="00D261E8" w:rsidRDefault="00DF5B7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3760B0">
      <w:rPr>
        <w:noProof/>
        <w:color w:val="000000"/>
      </w:rPr>
      <w:t>1</w:t>
    </w:r>
    <w:r>
      <w:rPr>
        <w:color w:val="000000"/>
      </w:rPr>
      <w:fldChar w:fldCharType="end"/>
    </w:r>
  </w:p>
  <w:p w14:paraId="76D96E7D" w14:textId="77777777" w:rsidR="00D261E8" w:rsidRDefault="00D261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hybridMultilevel"/>
    <w:tmpl w:val="7C88F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A50EC"/>
    <w:multiLevelType w:val="multilevel"/>
    <w:tmpl w:val="4BF44F84"/>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12D23E0C"/>
    <w:multiLevelType w:val="hybridMultilevel"/>
    <w:tmpl w:val="C74E8ABA"/>
    <w:lvl w:ilvl="0" w:tplc="38090011">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82E43F7"/>
    <w:multiLevelType w:val="hybridMultilevel"/>
    <w:tmpl w:val="C9265DA6"/>
    <w:lvl w:ilvl="0" w:tplc="348896B2">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D1D07B2"/>
    <w:multiLevelType w:val="hybridMultilevel"/>
    <w:tmpl w:val="C74E8ABA"/>
    <w:lvl w:ilvl="0" w:tplc="FFFFFFFF">
      <w:start w:val="1"/>
      <w:numFmt w:val="decimal"/>
      <w:lvlText w:val="%1)"/>
      <w:lvlJc w:val="left"/>
      <w:pPr>
        <w:ind w:left="1494" w:hanging="360"/>
      </w:pPr>
      <w:rPr>
        <w:rFonts w:hint="default"/>
        <w:b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61F407A7"/>
    <w:multiLevelType w:val="multilevel"/>
    <w:tmpl w:val="6DC244AE"/>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8735342"/>
    <w:multiLevelType w:val="hybridMultilevel"/>
    <w:tmpl w:val="D766F7A4"/>
    <w:lvl w:ilvl="0" w:tplc="38090011">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7" w15:restartNumberingAfterBreak="0">
    <w:nsid w:val="7DF147CB"/>
    <w:multiLevelType w:val="hybridMultilevel"/>
    <w:tmpl w:val="0AB083D0"/>
    <w:lvl w:ilvl="0" w:tplc="385EE2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5912413">
    <w:abstractNumId w:val="5"/>
  </w:num>
  <w:num w:numId="2" w16cid:durableId="271865444">
    <w:abstractNumId w:val="1"/>
  </w:num>
  <w:num w:numId="3" w16cid:durableId="1092363257">
    <w:abstractNumId w:val="0"/>
  </w:num>
  <w:num w:numId="4" w16cid:durableId="938101611">
    <w:abstractNumId w:val="6"/>
  </w:num>
  <w:num w:numId="5" w16cid:durableId="82651578">
    <w:abstractNumId w:val="7"/>
  </w:num>
  <w:num w:numId="6" w16cid:durableId="1795706252">
    <w:abstractNumId w:val="3"/>
  </w:num>
  <w:num w:numId="7" w16cid:durableId="85881559">
    <w:abstractNumId w:val="2"/>
  </w:num>
  <w:num w:numId="8" w16cid:durableId="516773520">
    <w:abstractNumId w:val="4"/>
  </w:num>
  <w:num w:numId="9" w16cid:durableId="83063470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TrueTypeFonts/>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1E8"/>
    <w:rsid w:val="00027953"/>
    <w:rsid w:val="0004067E"/>
    <w:rsid w:val="000650AE"/>
    <w:rsid w:val="000B344D"/>
    <w:rsid w:val="000D5BDD"/>
    <w:rsid w:val="000E4449"/>
    <w:rsid w:val="000E7792"/>
    <w:rsid w:val="000F1E23"/>
    <w:rsid w:val="001949D4"/>
    <w:rsid w:val="00195021"/>
    <w:rsid w:val="001A1D02"/>
    <w:rsid w:val="002A1AD8"/>
    <w:rsid w:val="002A5343"/>
    <w:rsid w:val="002B3D89"/>
    <w:rsid w:val="002B7B1C"/>
    <w:rsid w:val="003264EA"/>
    <w:rsid w:val="00362175"/>
    <w:rsid w:val="003760B0"/>
    <w:rsid w:val="003D3B4E"/>
    <w:rsid w:val="00434A27"/>
    <w:rsid w:val="0043759F"/>
    <w:rsid w:val="00441E64"/>
    <w:rsid w:val="0048077B"/>
    <w:rsid w:val="004D2501"/>
    <w:rsid w:val="0050200B"/>
    <w:rsid w:val="00523A55"/>
    <w:rsid w:val="00527453"/>
    <w:rsid w:val="00527A49"/>
    <w:rsid w:val="00547778"/>
    <w:rsid w:val="00556BF5"/>
    <w:rsid w:val="005705A9"/>
    <w:rsid w:val="005744B0"/>
    <w:rsid w:val="00580A76"/>
    <w:rsid w:val="00585B11"/>
    <w:rsid w:val="0059707A"/>
    <w:rsid w:val="005F69C9"/>
    <w:rsid w:val="00615003"/>
    <w:rsid w:val="006D5CA0"/>
    <w:rsid w:val="006F34AF"/>
    <w:rsid w:val="007633C5"/>
    <w:rsid w:val="0077341C"/>
    <w:rsid w:val="00780126"/>
    <w:rsid w:val="007A2013"/>
    <w:rsid w:val="007A593A"/>
    <w:rsid w:val="007F3776"/>
    <w:rsid w:val="00842D15"/>
    <w:rsid w:val="00861277"/>
    <w:rsid w:val="008C6310"/>
    <w:rsid w:val="0090452E"/>
    <w:rsid w:val="00911396"/>
    <w:rsid w:val="00935271"/>
    <w:rsid w:val="00972801"/>
    <w:rsid w:val="009953F5"/>
    <w:rsid w:val="009C0CCB"/>
    <w:rsid w:val="009D4549"/>
    <w:rsid w:val="009F50E1"/>
    <w:rsid w:val="00A01EFF"/>
    <w:rsid w:val="00A6228B"/>
    <w:rsid w:val="00AA01C3"/>
    <w:rsid w:val="00B056C3"/>
    <w:rsid w:val="00B5285B"/>
    <w:rsid w:val="00B703EE"/>
    <w:rsid w:val="00B7442F"/>
    <w:rsid w:val="00C66EA6"/>
    <w:rsid w:val="00CD5284"/>
    <w:rsid w:val="00CF7DF7"/>
    <w:rsid w:val="00D07975"/>
    <w:rsid w:val="00D261E8"/>
    <w:rsid w:val="00D66D1A"/>
    <w:rsid w:val="00DF1DB6"/>
    <w:rsid w:val="00DF5B7B"/>
    <w:rsid w:val="00E5165D"/>
    <w:rsid w:val="00E70564"/>
    <w:rsid w:val="00EA0BF7"/>
    <w:rsid w:val="00EC231D"/>
    <w:rsid w:val="00ED6ACC"/>
    <w:rsid w:val="00F05455"/>
    <w:rsid w:val="00F06D3E"/>
    <w:rsid w:val="00F31658"/>
    <w:rsid w:val="00FA7B5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CB0E"/>
  <w15:docId w15:val="{D6025545-2E2E-4104-A77E-C58DC73A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uiPriority w:val="20"/>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skripsi,Dot pt,F5 List Paragraph,List Paragraph Char Char Char,Indicator Text,Numbered Para 1,Bullet 1,List Paragraph12,Bullet Points,MAIN CONTENT,Normal ind,Bullet point,Recommendation,List Paragraph1,Header Char1,Body of text"/>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ListParagraphChar">
    <w:name w:val="List Paragraph Char"/>
    <w:aliases w:val="skripsi Char,Dot pt Char,F5 List Paragraph Char,List Paragraph Char Char Char Char,Indicator Text Char,Numbered Para 1 Char,Bullet 1 Char,List Paragraph12 Char,Bullet Points Char,MAIN CONTENT Char,Normal ind Char,Bullet point Char"/>
    <w:link w:val="ListParagraph"/>
    <w:uiPriority w:val="34"/>
    <w:qFormat/>
    <w:rsid w:val="003760B0"/>
    <w:rPr>
      <w:lang w:eastAsia="zh-CN"/>
    </w:rPr>
  </w:style>
  <w:style w:type="character" w:styleId="Strong">
    <w:name w:val="Strong"/>
    <w:basedOn w:val="DefaultParagraphFont"/>
    <w:uiPriority w:val="22"/>
    <w:qFormat/>
    <w:rsid w:val="002A1AD8"/>
    <w:rPr>
      <w:b/>
      <w:bCs/>
    </w:rPr>
  </w:style>
  <w:style w:type="character" w:styleId="UnresolvedMention">
    <w:name w:val="Unresolved Mention"/>
    <w:basedOn w:val="DefaultParagraphFont"/>
    <w:uiPriority w:val="99"/>
    <w:semiHidden/>
    <w:unhideWhenUsed/>
    <w:rsid w:val="006D5CA0"/>
    <w:rPr>
      <w:color w:val="605E5C"/>
      <w:shd w:val="clear" w:color="auto" w:fill="E1DFDD"/>
    </w:rPr>
  </w:style>
  <w:style w:type="character" w:styleId="PlaceholderText">
    <w:name w:val="Placeholder Text"/>
    <w:basedOn w:val="DefaultParagraphFont"/>
    <w:uiPriority w:val="99"/>
    <w:semiHidden/>
    <w:rsid w:val="00027953"/>
    <w:rPr>
      <w:color w:val="666666"/>
    </w:rPr>
  </w:style>
  <w:style w:type="table" w:styleId="TableGrid">
    <w:name w:val="Table Grid"/>
    <w:basedOn w:val="TableNormal"/>
    <w:uiPriority w:val="39"/>
    <w:rsid w:val="0050200B"/>
    <w:rPr>
      <w:rFonts w:ascii="Calibri" w:eastAsia="Calibri" w:hAnsi="Calibri"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8246">
      <w:bodyDiv w:val="1"/>
      <w:marLeft w:val="0"/>
      <w:marRight w:val="0"/>
      <w:marTop w:val="0"/>
      <w:marBottom w:val="0"/>
      <w:divBdr>
        <w:top w:val="none" w:sz="0" w:space="0" w:color="auto"/>
        <w:left w:val="none" w:sz="0" w:space="0" w:color="auto"/>
        <w:bottom w:val="none" w:sz="0" w:space="0" w:color="auto"/>
        <w:right w:val="none" w:sz="0" w:space="0" w:color="auto"/>
      </w:divBdr>
    </w:div>
    <w:div w:id="99877335">
      <w:bodyDiv w:val="1"/>
      <w:marLeft w:val="0"/>
      <w:marRight w:val="0"/>
      <w:marTop w:val="0"/>
      <w:marBottom w:val="0"/>
      <w:divBdr>
        <w:top w:val="none" w:sz="0" w:space="0" w:color="auto"/>
        <w:left w:val="none" w:sz="0" w:space="0" w:color="auto"/>
        <w:bottom w:val="none" w:sz="0" w:space="0" w:color="auto"/>
        <w:right w:val="none" w:sz="0" w:space="0" w:color="auto"/>
      </w:divBdr>
    </w:div>
    <w:div w:id="402217666">
      <w:bodyDiv w:val="1"/>
      <w:marLeft w:val="0"/>
      <w:marRight w:val="0"/>
      <w:marTop w:val="0"/>
      <w:marBottom w:val="0"/>
      <w:divBdr>
        <w:top w:val="none" w:sz="0" w:space="0" w:color="auto"/>
        <w:left w:val="none" w:sz="0" w:space="0" w:color="auto"/>
        <w:bottom w:val="none" w:sz="0" w:space="0" w:color="auto"/>
        <w:right w:val="none" w:sz="0" w:space="0" w:color="auto"/>
      </w:divBdr>
    </w:div>
    <w:div w:id="782654974">
      <w:bodyDiv w:val="1"/>
      <w:marLeft w:val="0"/>
      <w:marRight w:val="0"/>
      <w:marTop w:val="0"/>
      <w:marBottom w:val="0"/>
      <w:divBdr>
        <w:top w:val="none" w:sz="0" w:space="0" w:color="auto"/>
        <w:left w:val="none" w:sz="0" w:space="0" w:color="auto"/>
        <w:bottom w:val="none" w:sz="0" w:space="0" w:color="auto"/>
        <w:right w:val="none" w:sz="0" w:space="0" w:color="auto"/>
      </w:divBdr>
    </w:div>
    <w:div w:id="974717798">
      <w:bodyDiv w:val="1"/>
      <w:marLeft w:val="0"/>
      <w:marRight w:val="0"/>
      <w:marTop w:val="0"/>
      <w:marBottom w:val="0"/>
      <w:divBdr>
        <w:top w:val="none" w:sz="0" w:space="0" w:color="auto"/>
        <w:left w:val="none" w:sz="0" w:space="0" w:color="auto"/>
        <w:bottom w:val="none" w:sz="0" w:space="0" w:color="auto"/>
        <w:right w:val="none" w:sz="0" w:space="0" w:color="auto"/>
      </w:divBdr>
    </w:div>
    <w:div w:id="2012416500">
      <w:bodyDiv w:val="1"/>
      <w:marLeft w:val="0"/>
      <w:marRight w:val="0"/>
      <w:marTop w:val="0"/>
      <w:marBottom w:val="0"/>
      <w:divBdr>
        <w:top w:val="none" w:sz="0" w:space="0" w:color="auto"/>
        <w:left w:val="none" w:sz="0" w:space="0" w:color="auto"/>
        <w:bottom w:val="none" w:sz="0" w:space="0" w:color="auto"/>
        <w:right w:val="none" w:sz="0" w:space="0" w:color="auto"/>
      </w:divBdr>
    </w:div>
    <w:div w:id="2132899625">
      <w:bodyDiv w:val="1"/>
      <w:marLeft w:val="0"/>
      <w:marRight w:val="0"/>
      <w:marTop w:val="0"/>
      <w:marBottom w:val="0"/>
      <w:divBdr>
        <w:top w:val="none" w:sz="0" w:space="0" w:color="auto"/>
        <w:left w:val="none" w:sz="0" w:space="0" w:color="auto"/>
        <w:bottom w:val="none" w:sz="0" w:space="0" w:color="auto"/>
        <w:right w:val="none" w:sz="0" w:space="0" w:color="auto"/>
      </w:divBdr>
      <w:divsChild>
        <w:div w:id="1141924099">
          <w:marLeft w:val="640"/>
          <w:marRight w:val="0"/>
          <w:marTop w:val="0"/>
          <w:marBottom w:val="0"/>
          <w:divBdr>
            <w:top w:val="none" w:sz="0" w:space="0" w:color="auto"/>
            <w:left w:val="none" w:sz="0" w:space="0" w:color="auto"/>
            <w:bottom w:val="none" w:sz="0" w:space="0" w:color="auto"/>
            <w:right w:val="none" w:sz="0" w:space="0" w:color="auto"/>
          </w:divBdr>
        </w:div>
        <w:div w:id="794256882">
          <w:marLeft w:val="640"/>
          <w:marRight w:val="0"/>
          <w:marTop w:val="0"/>
          <w:marBottom w:val="0"/>
          <w:divBdr>
            <w:top w:val="none" w:sz="0" w:space="0" w:color="auto"/>
            <w:left w:val="none" w:sz="0" w:space="0" w:color="auto"/>
            <w:bottom w:val="none" w:sz="0" w:space="0" w:color="auto"/>
            <w:right w:val="none" w:sz="0" w:space="0" w:color="auto"/>
          </w:divBdr>
        </w:div>
        <w:div w:id="1145850060">
          <w:marLeft w:val="640"/>
          <w:marRight w:val="0"/>
          <w:marTop w:val="0"/>
          <w:marBottom w:val="0"/>
          <w:divBdr>
            <w:top w:val="none" w:sz="0" w:space="0" w:color="auto"/>
            <w:left w:val="none" w:sz="0" w:space="0" w:color="auto"/>
            <w:bottom w:val="none" w:sz="0" w:space="0" w:color="auto"/>
            <w:right w:val="none" w:sz="0" w:space="0" w:color="auto"/>
          </w:divBdr>
        </w:div>
        <w:div w:id="1195197064">
          <w:marLeft w:val="640"/>
          <w:marRight w:val="0"/>
          <w:marTop w:val="0"/>
          <w:marBottom w:val="0"/>
          <w:divBdr>
            <w:top w:val="none" w:sz="0" w:space="0" w:color="auto"/>
            <w:left w:val="none" w:sz="0" w:space="0" w:color="auto"/>
            <w:bottom w:val="none" w:sz="0" w:space="0" w:color="auto"/>
            <w:right w:val="none" w:sz="0" w:space="0" w:color="auto"/>
          </w:divBdr>
        </w:div>
        <w:div w:id="1521163419">
          <w:marLeft w:val="640"/>
          <w:marRight w:val="0"/>
          <w:marTop w:val="0"/>
          <w:marBottom w:val="0"/>
          <w:divBdr>
            <w:top w:val="none" w:sz="0" w:space="0" w:color="auto"/>
            <w:left w:val="none" w:sz="0" w:space="0" w:color="auto"/>
            <w:bottom w:val="none" w:sz="0" w:space="0" w:color="auto"/>
            <w:right w:val="none" w:sz="0" w:space="0" w:color="auto"/>
          </w:divBdr>
        </w:div>
        <w:div w:id="559248829">
          <w:marLeft w:val="640"/>
          <w:marRight w:val="0"/>
          <w:marTop w:val="0"/>
          <w:marBottom w:val="0"/>
          <w:divBdr>
            <w:top w:val="none" w:sz="0" w:space="0" w:color="auto"/>
            <w:left w:val="none" w:sz="0" w:space="0" w:color="auto"/>
            <w:bottom w:val="none" w:sz="0" w:space="0" w:color="auto"/>
            <w:right w:val="none" w:sz="0" w:space="0" w:color="auto"/>
          </w:divBdr>
        </w:div>
        <w:div w:id="1957322551">
          <w:marLeft w:val="640"/>
          <w:marRight w:val="0"/>
          <w:marTop w:val="0"/>
          <w:marBottom w:val="0"/>
          <w:divBdr>
            <w:top w:val="none" w:sz="0" w:space="0" w:color="auto"/>
            <w:left w:val="none" w:sz="0" w:space="0" w:color="auto"/>
            <w:bottom w:val="none" w:sz="0" w:space="0" w:color="auto"/>
            <w:right w:val="none" w:sz="0" w:space="0" w:color="auto"/>
          </w:divBdr>
        </w:div>
        <w:div w:id="325132502">
          <w:marLeft w:val="640"/>
          <w:marRight w:val="0"/>
          <w:marTop w:val="0"/>
          <w:marBottom w:val="0"/>
          <w:divBdr>
            <w:top w:val="none" w:sz="0" w:space="0" w:color="auto"/>
            <w:left w:val="none" w:sz="0" w:space="0" w:color="auto"/>
            <w:bottom w:val="none" w:sz="0" w:space="0" w:color="auto"/>
            <w:right w:val="none" w:sz="0" w:space="0" w:color="auto"/>
          </w:divBdr>
        </w:div>
        <w:div w:id="127402106">
          <w:marLeft w:val="640"/>
          <w:marRight w:val="0"/>
          <w:marTop w:val="0"/>
          <w:marBottom w:val="0"/>
          <w:divBdr>
            <w:top w:val="none" w:sz="0" w:space="0" w:color="auto"/>
            <w:left w:val="none" w:sz="0" w:space="0" w:color="auto"/>
            <w:bottom w:val="none" w:sz="0" w:space="0" w:color="auto"/>
            <w:right w:val="none" w:sz="0" w:space="0" w:color="auto"/>
          </w:divBdr>
        </w:div>
        <w:div w:id="297535480">
          <w:marLeft w:val="640"/>
          <w:marRight w:val="0"/>
          <w:marTop w:val="0"/>
          <w:marBottom w:val="0"/>
          <w:divBdr>
            <w:top w:val="none" w:sz="0" w:space="0" w:color="auto"/>
            <w:left w:val="none" w:sz="0" w:space="0" w:color="auto"/>
            <w:bottom w:val="none" w:sz="0" w:space="0" w:color="auto"/>
            <w:right w:val="none" w:sz="0" w:space="0" w:color="auto"/>
          </w:divBdr>
        </w:div>
        <w:div w:id="1952276666">
          <w:marLeft w:val="640"/>
          <w:marRight w:val="0"/>
          <w:marTop w:val="0"/>
          <w:marBottom w:val="0"/>
          <w:divBdr>
            <w:top w:val="none" w:sz="0" w:space="0" w:color="auto"/>
            <w:left w:val="none" w:sz="0" w:space="0" w:color="auto"/>
            <w:bottom w:val="none" w:sz="0" w:space="0" w:color="auto"/>
            <w:right w:val="none" w:sz="0" w:space="0" w:color="auto"/>
          </w:divBdr>
        </w:div>
        <w:div w:id="301885579">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Hasil%20Penelitian%20Mini%20Pro%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sz="1200"/>
              <a:t>Perbandingan KKM Siklus I</a:t>
            </a:r>
            <a:r>
              <a:rPr lang="en-ID" sz="1200" baseline="0"/>
              <a:t> dan Siklus II</a:t>
            </a:r>
            <a:endParaRPr lang="en-ID" sz="1200"/>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Sheet2!$D$90:$F$93</c:f>
              <c:multiLvlStrCache>
                <c:ptCount val="4"/>
                <c:lvl>
                  <c:pt idx="0">
                    <c:v>tuntas</c:v>
                  </c:pt>
                  <c:pt idx="1">
                    <c:v>tidak tuntas</c:v>
                  </c:pt>
                  <c:pt idx="2">
                    <c:v>tuntas</c:v>
                  </c:pt>
                  <c:pt idx="3">
                    <c:v>tidak tuntas</c:v>
                  </c:pt>
                </c:lvl>
                <c:lvl>
                  <c:pt idx="0">
                    <c:v>siklus I</c:v>
                  </c:pt>
                  <c:pt idx="2">
                    <c:v>Siklus II</c:v>
                  </c:pt>
                </c:lvl>
              </c:multiLvlStrCache>
            </c:multiLvlStrRef>
          </c:cat>
          <c:val>
            <c:numRef>
              <c:f>Sheet2!$G$90:$G$93</c:f>
              <c:numCache>
                <c:formatCode>General</c:formatCode>
                <c:ptCount val="4"/>
                <c:pt idx="0">
                  <c:v>13</c:v>
                </c:pt>
                <c:pt idx="1">
                  <c:v>16</c:v>
                </c:pt>
                <c:pt idx="2">
                  <c:v>27</c:v>
                </c:pt>
                <c:pt idx="3">
                  <c:v>2</c:v>
                </c:pt>
              </c:numCache>
            </c:numRef>
          </c:val>
          <c:extLst>
            <c:ext xmlns:c16="http://schemas.microsoft.com/office/drawing/2014/chart" uri="{C3380CC4-5D6E-409C-BE32-E72D297353CC}">
              <c16:uniqueId val="{00000000-AAFA-40A3-857A-7C284E94ABFA}"/>
            </c:ext>
          </c:extLst>
        </c:ser>
        <c:dLbls>
          <c:dLblPos val="inEnd"/>
          <c:showLegendKey val="0"/>
          <c:showVal val="1"/>
          <c:showCatName val="0"/>
          <c:showSerName val="0"/>
          <c:showPercent val="0"/>
          <c:showBubbleSize val="0"/>
        </c:dLbls>
        <c:gapWidth val="100"/>
        <c:overlap val="-24"/>
        <c:axId val="611434208"/>
        <c:axId val="611433128"/>
      </c:barChart>
      <c:catAx>
        <c:axId val="611434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1433128"/>
        <c:crosses val="autoZero"/>
        <c:auto val="1"/>
        <c:lblAlgn val="ctr"/>
        <c:lblOffset val="100"/>
        <c:noMultiLvlLbl val="0"/>
      </c:catAx>
      <c:valAx>
        <c:axId val="6114331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1434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96A412BA22F4F468236DFD923295FE4"/>
        <w:category>
          <w:name w:val="General"/>
          <w:gallery w:val="placeholder"/>
        </w:category>
        <w:types>
          <w:type w:val="bbPlcHdr"/>
        </w:types>
        <w:behaviors>
          <w:behavior w:val="content"/>
        </w:behaviors>
        <w:guid w:val="{198EE966-5309-4705-A3E0-5194F6665A57}"/>
      </w:docPartPr>
      <w:docPartBody>
        <w:p w:rsidR="00DB1FA6" w:rsidRDefault="00DB1FA6" w:rsidP="00DB1FA6">
          <w:pPr>
            <w:pStyle w:val="796A412BA22F4F468236DFD923295FE4"/>
          </w:pPr>
          <w:r w:rsidRPr="003275CC">
            <w:rPr>
              <w:rStyle w:val="PlaceholderText"/>
            </w:rPr>
            <w:t>Click or tap here to enter text.</w:t>
          </w:r>
        </w:p>
      </w:docPartBody>
    </w:docPart>
    <w:docPart>
      <w:docPartPr>
        <w:name w:val="70FCE392EB4A42279D2D5438004D026E"/>
        <w:category>
          <w:name w:val="General"/>
          <w:gallery w:val="placeholder"/>
        </w:category>
        <w:types>
          <w:type w:val="bbPlcHdr"/>
        </w:types>
        <w:behaviors>
          <w:behavior w:val="content"/>
        </w:behaviors>
        <w:guid w:val="{353A22A8-2074-466E-87E4-5581A4ACD0C7}"/>
      </w:docPartPr>
      <w:docPartBody>
        <w:p w:rsidR="00DB1FA6" w:rsidRDefault="00DB1FA6" w:rsidP="00DB1FA6">
          <w:pPr>
            <w:pStyle w:val="70FCE392EB4A42279D2D5438004D026E"/>
          </w:pPr>
          <w:r w:rsidRPr="003275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B0"/>
    <w:rsid w:val="00B00CB0"/>
    <w:rsid w:val="00DB1FA6"/>
    <w:rsid w:val="00DF1D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FA6"/>
    <w:rPr>
      <w:color w:val="666666"/>
    </w:rPr>
  </w:style>
  <w:style w:type="paragraph" w:customStyle="1" w:styleId="796A412BA22F4F468236DFD923295FE4">
    <w:name w:val="796A412BA22F4F468236DFD923295FE4"/>
    <w:rsid w:val="00DB1FA6"/>
  </w:style>
  <w:style w:type="paragraph" w:customStyle="1" w:styleId="70FCE392EB4A42279D2D5438004D026E">
    <w:name w:val="70FCE392EB4A42279D2D5438004D026E"/>
    <w:rsid w:val="00DB1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26AC02-581E-437B-9DF2-7567D491EF52}">
  <we:reference id="wa104382081" version="1.55.1.0" store="en-US" storeType="OMEX"/>
  <we:alternateReferences>
    <we:reference id="wa104382081" version="1.55.1.0" store="" storeType="OMEX"/>
  </we:alternateReferences>
  <we:properties>
    <we:property name="MENDELEY_CITATIONS" value="[{&quot;citationID&quot;:&quot;MENDELEY_CITATION_fbf778c4-2867-4498-bb43-0aa99dc3b420&quot;,&quot;properties&quot;:{&quot;noteIndex&quot;:0},&quot;isEdited&quot;:false,&quot;manualOverride&quot;:{&quot;isManuallyOverridden&quot;:false,&quot;citeprocText&quot;:&quot;[1]&quot;,&quot;manualOverrideText&quot;:&quot;&quot;},&quot;citationTag&quot;:&quot;MENDELEY_CITATION_v3_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&quot;,&quot;citationItems&quot;:[{&quot;id&quot;:&quot;baee26d6-70ab-3c8f-aebf-287777b72898&quot;,&quot;itemData&quot;:{&quot;type&quot;:&quot;article&quot;,&quot;id&quot;:&quot;baee26d6-70ab-3c8f-aebf-287777b72898&quot;,&quot;title&quot;:&quot;Risalah Ramadhan: Mengharap maghfirah menuju mardhatillah&quot;,&quot;author&quot;:[{&quot;family&quot;:&quot;Rusdiana&quot;,&quot;given&quot;:&quot;Ahmad&quot;,&quot;parse-names&quot;:false,&quot;dropping-particle&quot;:&quot;&quot;,&quot;non-dropping-particle&quot;:&quot;&quot;},{&quot;family&quot;:&quot;Kodir&quot;,&quot;given&quot;:&quot;Abdul&quot;,&quot;parse-names&quot;:false,&quot;dropping-particle&quot;:&quot;&quot;,&quot;non-dropping-particle&quot;:&quot;&quot;}],&quot;issued&quot;:{&quot;date-parts&quot;:[[2020]]},&quot;publisher&quot;:&quot;Pusat Penelitian dan Penerbitan UIN Sunan Gunung Djati Bandung&quot;,&quot;container-title-short&quot;:&quot;&quot;},&quot;isTemporary&quot;:false,&quot;suppress-author&quot;:false,&quot;composite&quot;:false,&quot;author-only&quot;:false}]},{&quot;citationID&quot;:&quot;MENDELEY_CITATION_99d78cda-dc2d-4f3f-b7e5-745ee7b949e9&quot;,&quot;properties&quot;:{&quot;noteIndex&quot;:0},&quot;isEdited&quot;:false,&quot;manualOverride&quot;:{&quot;isManuallyOverridden&quot;:false,&quot;citeprocText&quot;:&quot;[2]&quot;,&quot;manualOverrideText&quot;:&quot;&quot;},&quot;citationTag&quot;:&quot;MENDELEY_CITATION_v3_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&quot;,&quot;citationItems&quot;:[{&quot;id&quot;:&quot;3fff1e64-178b-303b-b042-6bc61fbb5877&quot;,&quot;itemData&quot;:{&quot;type&quot;:&quot;article-journal&quot;,&quot;id&quot;:&quot;3fff1e64-178b-303b-b042-6bc61fbb5877&quot;,&quot;title&quot;:&quot;Menarasikan pencak silat pada iklan Marjan 2011 dan 2018 dari perspektif Chatman&quot;,&quot;author&quot;:[{&quot;family&quot;:&quot;Wijaya&quot;,&quot;given&quot;:&quot;Boy Sandy Surya&quot;,&quot;parse-names&quot;:false,&quot;dropping-particle&quot;:&quot;&quot;,&quot;non-dropping-particle&quot;:&quot;&quot;},{&quot;family&quot;:&quot;Kurniawan&quot;,&quot;given&quot;:&quot;LSMW&quot;,&quot;parse-names&quot;:false,&quot;dropping-particle&quot;:&quot;&quot;,&quot;non-dropping-particle&quot;:&quot;&quot;},{&quot;family&quot;:&quot;Marta&quot;,&quot;given&quot;:&quot;Rustono Farady&quot;,&quot;parse-names&quot;:false,&quot;dropping-particle&quot;:&quot;&quot;,&quot;non-dropping-particle&quot;:&quot;&quot;},{&quot;family&quot;:&quot;Dimyati&quot;,&quot;given&quot;:&quot;Dindin&quot;,&quot;parse-names&quot;:false,&quot;dropping-particle&quot;:&quot;&quot;,&quot;non-dropping-particle&quot;:&quot;&quot;},{&quot;family&quot;:&quot;Hidayat&quot;,&quot;given&quot;:&quot;Endik&quot;,&quot;parse-names&quot;:false,&quot;dropping-particle&quot;:&quot;&quot;,&quot;non-dropping-particle&quot;:&quot;&quot;}],&quot;container-title&quot;:&quot;Interaksi: Jurnal Ilmu Komunikasi&quot;,&quot;ISSN&quot;:&quot;2548-4907&quot;,&quot;issued&quot;:{&quot;date-parts&quot;:[[2021]]},&quot;page&quot;:&quot;130-140&quot;,&quot;publisher&quot;:&quot;Master of Communication Science Program, Universitas Diponegoro&quot;,&quot;issue&quot;:&quot;2&quot;,&quot;volume&quot;:&quot;9&quot;,&quot;container-title-short&quot;:&quot;&quot;},&quot;isTemporary&quot;:false,&quot;suppress-author&quot;:false,&quot;composite&quot;:false,&quot;author-only&quot;:false}]},{&quot;citationID&quot;:&quot;MENDELEY_CITATION_da5ca45b-fccb-4d4e-89a0-61a93eaebae2&quot;,&quot;properties&quot;:{&quot;noteIndex&quot;:0},&quot;isEdited&quot;:false,&quot;manualOverride&quot;:{&quot;isManuallyOverridden&quot;:false,&quot;citeprocText&quot;:&quot;[3]&quot;,&quot;manualOverrideText&quot;:&quot;&quot;},&quot;citationTag&quot;:&quot;MENDELEY_CITATION_v3_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&quot;,&quot;citationItems&quot;:[{&quot;id&quot;:&quot;e6241b0a-46b0-350d-9f1e-49591bcb1609&quot;,&quot;itemData&quot;:{&quot;type&quot;:&quot;article-journal&quot;,&quot;id&quot;:&quot;e6241b0a-46b0-350d-9f1e-49591bcb1609&quot;,&quot;title&quot;:&quot;Semiotika Roland Barthes Dalam Iklan Rinso ‘Yuk Mulai Bijak Plastik!’&quot;,&quot;author&quot;:[{&quot;family&quot;:&quot;Patriansah&quot;,&quot;given&quot;:&quot;Mukhsin&quot;,&quot;parse-names&quot;:false,&quot;dropping-particle&quot;:&quot;&quot;,&quot;non-dropping-particle&quot;:&quot;&quot;},{&quot;family&quot;:&quot;Sapitri&quot;,&quot;given&quot;:&quot;Ria&quot;,&quot;parse-names&quot;:false,&quot;dropping-particle&quot;:&quot;&quot;,&quot;non-dropping-particle&quot;:&quot;&quot;},{&quot;family&quot;:&quot;Prasetya&quot;,&quot;given&quot;:&quot;Didiek&quot;,&quot;parse-names&quot;:false,&quot;dropping-particle&quot;:&quot;&quot;,&quot;non-dropping-particle&quot;:&quot;&quot;}],&quot;container-title&quot;:&quot;JURNAL DESAIN &amp; SENI NARADA&quot;,&quot;issued&quot;:{&quot;date-parts&quot;:[[2022]]},&quot;page&quot;:&quot;287-306&quot;,&quot;volume&quot;:&quot;9&quot;,&quot;container-title-short&quot;:&quot;&quot;},&quot;isTemporary&quot;:false,&quot;suppress-author&quot;:false,&quot;composite&quot;:false,&quot;author-only&quot;:false}]},{&quot;citationID&quot;:&quot;MENDELEY_CITATION_84eb553d-5f91-4078-85a4-4ed72aaf87b3&quot;,&quot;properties&quot;:{&quot;noteIndex&quot;:0},&quot;isEdited&quot;:false,&quot;manualOverride&quot;:{&quot;isManuallyOverridden&quot;:false,&quot;citeprocText&quot;:&quot;[4]&quot;,&quot;manualOverrideText&quot;:&quot;&quot;},&quot;citationTag&quot;:&quot;MENDELEY_CITATION_v3_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&quot;,&quot;citationItems&quot;:[{&quot;id&quot;:&quot;4c9c9e6c-829e-3753-951b-48f458527be8&quot;,&quot;itemData&quot;:{&quot;type&quot;:&quot;article-journal&quot;,&quot;id&quot;:&quot;4c9c9e6c-829e-3753-951b-48f458527be8&quot;,&quot;title&quot;:&quot;Komunikasi Visual Iklan Cetak Rokok di Indonesia Kurun Waktu 1950-2000&quot;,&quot;author&quot;:[{&quot;family&quot;:&quot;Kertamukti&quot;,&quot;given&quot;:&quot;Rama&quot;,&quot;parse-names&quot;:false,&quot;dropping-particle&quot;:&quot;&quot;,&quot;non-dropping-particle&quot;:&quot;&quot;}],&quot;container-title&quot;:&quot;Jurnal ASPIKOM&quot;,&quot;ISSN&quot;:&quot;2548-8309&quot;,&quot;issued&quot;:{&quot;date-parts&quot;:[[2017]]},&quot;page&quot;:&quot;91-108&quot;,&quot;issue&quot;:&quot;1&quot;,&quot;volume&quot;:&quot;1&quot;,&quot;container-title-short&quot;:&quot;&quot;},&quot;isTemporary&quot;:false,&quot;suppress-author&quot;:false,&quot;composite&quot;:false,&quot;author-only&quot;:false}]},{&quot;citationID&quot;:&quot;MENDELEY_CITATION_b4fa60b6-7f7a-4539-a0b3-8351c12ade01&quot;,&quot;properties&quot;:{&quot;noteIndex&quot;:0},&quot;isEdited&quot;:false,&quot;manualOverride&quot;:{&quot;isManuallyOverridden&quot;:false,&quot;citeprocText&quot;:&quot;[5]&quot;,&quot;manualOverrideText&quot;:&quot;&quot;},&quot;citationTag&quot;:&quot;MENDELEY_CITATION_v3_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&quot;,&quot;citationItems&quot;:[{&quot;id&quot;:&quot;5919f024-578a-3b0a-bfd4-61fe2efbc756&quot;,&quot;itemData&quot;:{&quot;type&quot;:&quot;book&quot;,&quot;id&quot;:&quot;5919f024-578a-3b0a-bfd4-61fe2efbc756&quot;,&quot;title&quot;:&quot;Strategi Komunikasi Pemasaran Menggunakan Teknik Integrated Marketing Communication (IMC)&quot;,&quot;author&quot;:[{&quot;family&quot;:&quot;Silviani&quot;,&quot;given&quot;:&quot;Irene&quot;,&quot;parse-names&quot;:false,&quot;dropping-particle&quot;:&quot;&quot;,&quot;non-dropping-particle&quot;:&quot;&quot;},{&quot;family&quot;:&quot;Darus&quot;,&quot;given&quot;:&quot;Prabudi&quot;,&quot;parse-names&quot;:false,&quot;dropping-particle&quot;:&quot;&quot;,&quot;non-dropping-particle&quot;:&quot;&quot;}],&quot;ISBN&quot;:&quot;6233650127&quot;,&quot;issued&quot;:{&quot;date-parts&quot;:[[2021]]},&quot;publisher&quot;:&quot;Scopindo media pustaka&quot;,&quot;container-title-short&quot;:&quot;&quot;},&quot;isTemporary&quot;:false,&quot;suppress-author&quot;:false,&quot;composite&quot;:false,&quot;author-only&quot;:false}]},{&quot;citationID&quot;:&quot;MENDELEY_CITATION_e9453e48-a488-4c4e-85bd-ae6477beea06&quot;,&quot;properties&quot;:{&quot;noteIndex&quot;:0},&quot;isEdited&quot;:false,&quot;manualOverride&quot;:{&quot;isManuallyOverridden&quot;:false,&quot;citeprocText&quot;:&quot;[6]&quot;,&quot;manualOverrideText&quot;:&quot;&quot;},&quot;citationTag&quot;:&quot;MENDELEY_CITATION_v3_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&quot;,&quot;citationItems&quot;:[{&quot;id&quot;:&quot;1a779179-e493-3786-8b8e-e1bd83415fa2&quot;,&quot;itemData&quot;:{&quot;type&quot;:&quot;article-journal&quot;,&quot;id&quot;:&quot;1a779179-e493-3786-8b8e-e1bd83415fa2&quot;,&quot;title&quot;:&quot;Makna dan Pesan yang Terkandung dalam Iklan Video Sirup Marjan pada Ramadhan 1442 H (Sebuah Kajian Semiotika)&quot;,&quot;author&quot;:[{&quot;family&quot;:&quot;Sari&quot;,&quot;given&quot;:&quot;Inda Milyana&quot;,&quot;parse-names&quot;:false,&quot;dropping-particle&quot;:&quot;&quot;,&quot;non-dropping-particle&quot;:&quot;&quot;},{&quot;family&quot;:&quot;Rahayu&quot;,&quot;given&quot;:&quot;Pramudita Budi&quot;,&quot;parse-names&quot;:false,&quot;dropping-particle&quot;:&quot;&quot;,&quot;non-dropping-particle&quot;:&quot;&quot;}],&quot;container-title&quot;:&quot;Journal of Communication Sciences (JCoS)&quot;,&quot;ISSN&quot;:&quot;2654-8755&quot;,&quot;issued&quot;:{&quot;date-parts&quot;:[[2022]]},&quot;issue&quot;:&quot;1&quot;,&quot;volume&quot;:&quot;5&quot;,&quot;container-title-short&quot;:&quot;&quot;},&quot;isTemporary&quot;:false,&quot;suppress-author&quot;:false,&quot;composite&quot;:false,&quot;author-only&quot;:false}]},{&quot;citationID&quot;:&quot;MENDELEY_CITATION_d9bd2cad-37a4-46a2-9f18-f7e37ec34c70&quot;,&quot;properties&quot;:{&quot;noteIndex&quot;:0},&quot;isEdited&quot;:false,&quot;manualOverride&quot;:{&quot;isManuallyOverridden&quot;:false,&quot;citeprocText&quot;:&quot;[7]&quot;,&quot;manualOverrideText&quot;:&quot;&quot;},&quot;citationTag&quot;:&quot;MENDELEY_CITATION_v3_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&quot;,&quot;citationItems&quot;:[{&quot;id&quot;:&quot;561626c6-89af-3332-8de9-24396cd8139f&quot;,&quot;itemData&quot;:{&quot;type&quot;:&quot;article-journal&quot;,&quot;id&quot;:&quot;561626c6-89af-3332-8de9-24396cd8139f&quot;,&quot;title&quot;:&quot;Semiotics In Research Method of Communication [Semiotika Dalam Metode Penelitian Komunikasi]&quot;,&quot;author&quot;:[{&quot;family&quot;:&quot;Mudjiyanto&quot;,&quot;given&quot;:&quot;Bambang&quot;,&quot;parse-names&quot;:false,&quot;dropping-particle&quot;:&quot;&quot;,&quot;non-dropping-particle&quot;:&quot;&quot;},{&quot;family&quot;:&quot;Nur&quot;,&quot;given&quot;:&quot;Emilsyah&quot;,&quot;parse-names&quot;:false,&quot;dropping-particle&quot;:&quot;&quot;,&quot;non-dropping-particle&quot;:&quot;&quot;}],&quot;container-title&quot;:&quot;Jurnal Pekommas&quot;,&quot;ISSN&quot;:&quot;2502-1907&quot;,&quot;issued&quot;:{&quot;date-parts&quot;:[[2023]]},&quot;page&quot;:&quot;73-82&quot;,&quot;issue&quot;:&quot;1&quot;,&quot;volume&quot;:&quot;16&quot;,&quot;container-title-short&quot;:&quot;&quot;},&quot;isTemporary&quot;:false,&quot;suppress-author&quot;:false,&quot;composite&quot;:false,&quot;author-only&quot;:false}]},{&quot;citationID&quot;:&quot;MENDELEY_CITATION_d269ae8e-8fba-4c51-b450-7f8dbd669032&quot;,&quot;properties&quot;:{&quot;noteIndex&quot;:0},&quot;isEdited&quot;:false,&quot;manualOverride&quot;:{&quot;isManuallyOverridden&quot;:false,&quot;citeprocText&quot;:&quot;[8]&quot;,&quot;manualOverrideText&quot;:&quot;&quot;},&quot;citationTag&quot;:&quot;MENDELEY_CITATION_v3_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&quot;,&quot;citationItems&quot;:[{&quot;id&quot;:&quot;f5788684-6659-3e8a-bd08-46bc3fd45483&quot;,&quot;itemData&quot;:{&quot;type&quot;:&quot;article-journal&quot;,&quot;id&quot;:&quot;f5788684-6659-3e8a-bd08-46bc3fd45483&quot;,&quot;title&quot;:&quot;Analisis pemaknaan semiotika pada karya iklan layanan masyarakat&quot;,&quot;author&quot;:[{&quot;family&quot;:&quot;Gunalan&quot;,&quot;given&quot;:&quot;Sasih&quot;,&quot;parse-names&quot;:false,&quot;dropping-particle&quot;:&quot;&quot;,&quot;non-dropping-particle&quot;:&quot;&quot;},{&quot;family&quot;:&quot;Hasbullah&quot;,&quot;given&quot;:&quot;Hasbullah&quot;,&quot;parse-names&quot;:false,&quot;dropping-particle&quot;:&quot;&quot;,&quot;non-dropping-particle&quot;:&quot;&quot;}],&quot;container-title&quot;:&quot;Jurnal Nawala Visual&quot;,&quot;ISSN&quot;:&quot;2684-9801&quot;,&quot;issued&quot;:{&quot;date-parts&quot;:[[2020]]},&quot;page&quot;:&quot;44-51&quot;,&quot;issue&quot;:&quot;2&quot;,&quot;volume&quot;:&quot;2&quot;,&quot;container-title-short&quot;:&quot;&quot;},&quot;isTemporary&quot;:false,&quot;suppress-author&quot;:false,&quot;composite&quot;:false,&quot;author-only&quot;:false}]},{&quot;citationID&quot;:&quot;MENDELEY_CITATION_7c7805c6-6f63-4841-bfa9-627d9a254a16&quot;,&quot;properties&quot;:{&quot;noteIndex&quot;:0},&quot;isEdited&quot;:false,&quot;manualOverride&quot;:{&quot;isManuallyOverridden&quot;:false,&quot;citeprocText&quot;:&quot;[9]&quot;,&quot;manualOverrideText&quot;:&quot;&quot;},&quot;citationTag&quot;:&quot;MENDELEY_CITATION_v3_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&quot;,&quot;citationItems&quot;:[{&quot;id&quot;:&quot;e3f64a7f-50fe-3fd3-9155-475f8fcc4d47&quot;,&quot;itemData&quot;:{&quot;type&quot;:&quot;article-journal&quot;,&quot;id&quot;:&quot;e3f64a7f-50fe-3fd3-9155-475f8fcc4d47&quot;,&quot;title&quot;:&quot;REPRESENTASI BUDAYA DALAM IKLAN:(Analisa Semiotika Iklan Marjan Versi Tari Betawi dan Sepatu Roda)&quot;,&quot;author&quot;:[{&quot;family&quot;:&quot;Handayani&quot;,&quot;given&quot;:&quot;Dian&quot;,&quot;parse-names&quot;:false,&quot;dropping-particle&quot;:&quot;&quot;,&quot;non-dropping-particle&quot;:&quot;&quot;}],&quot;container-title&quot;:&quot;Jurnal Budaya Nusantara&quot;,&quot;ISSN&quot;:&quot;2597-8802&quot;,&quot;issued&quot;:{&quot;date-parts&quot;:[[2019]]},&quot;page&quot;:&quot;12-22&quot;,&quot;issue&quot;:&quot;1&quot;,&quot;volume&quot;:&quot;3&quot;,&quot;container-title-short&quot;:&quot;&quot;},&quot;isTemporary&quot;:false,&quot;suppress-author&quot;:false,&quot;composite&quot;:false,&quot;author-only&quot;:false}]},{&quot;citationID&quot;:&quot;MENDELEY_CITATION_d12c9c59-6c65-4587-a72c-d0b0c3b300a7&quot;,&quot;properties&quot;:{&quot;noteIndex&quot;:0},&quot;isEdited&quot;:false,&quot;manualOverride&quot;:{&quot;isManuallyOverridden&quot;:false,&quot;citeprocText&quot;:&quot;[10]&quot;,&quot;manualOverrideText&quot;:&quot;&quot;},&quot;citationTag&quot;:&quot;MENDELEY_CITATION_v3_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&quot;,&quot;citationItems&quot;:[{&quot;id&quot;:&quot;79b81330-2f1a-36ad-9a8b-575852845d0f&quot;,&quot;itemData&quot;:{&quot;type&quot;:&quot;book&quot;,&quot;id&quot;:&quot;79b81330-2f1a-36ad-9a8b-575852845d0f&quot;,&quot;title&quot;:&quot;Metodologi Penelitian Kualitatif&quot;,&quot;author&quot;:[{&quot;family&quot;:&quot;Moleong&quot;,&quot;given&quot;:&quot;Lexy J&quot;,&quot;parse-names&quot;:false,&quot;dropping-particle&quot;:&quot;&quot;,&quot;non-dropping-particle&quot;:&quot;&quot;}],&quot;issued&quot;:{&quot;date-parts&quot;:[[2016]]},&quot;publisher-place&quot;:&quot;Bandung&quot;,&quot;publisher&quot;:&quot;PT. Remaja Rosdakarya&quot;,&quot;container-title-short&quot;:&quot;&quot;},&quot;isTemporary&quot;:false,&quot;suppress-author&quot;:false,&quot;composite&quot;:false,&quot;author-only&quot;:false}]},{&quot;citationID&quot;:&quot;MENDELEY_CITATION_91f3f594-b979-4153-a9f6-a8b37a6cd0cc&quot;,&quot;properties&quot;:{&quot;noteIndex&quot;:0},&quot;isEdited&quot;:false,&quot;manualOverride&quot;:{&quot;isManuallyOverridden&quot;:false,&quot;citeprocText&quot;:&quot;[11]&quot;,&quot;manualOverrideText&quot;:&quot;&quot;},&quot;citationTag&quot;:&quot;MENDELEY_CITATION_v3_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&quot;,&quot;citationItems&quot;:[{&quot;id&quot;:&quot;b2fb6716-cc08-37f1-ad37-02a21a369553&quot;,&quot;itemData&quot;:{&quot;type&quot;:&quot;book&quot;,&quot;id&quot;:&quot;b2fb6716-cc08-37f1-ad37-02a21a369553&quot;,&quot;title&quot;:&quot;Metode Penelitian Kuantitatif Kualitatif dan R&amp;D&quot;,&quot;author&quot;:[{&quot;family&quot;:&quot;Sugiyono&quot;,&quot;given&quot;:&quot;&quot;,&quot;parse-names&quot;:false,&quot;dropping-particle&quot;:&quot;&quot;,&quot;non-dropping-particle&quot;:&quot;&quot;}],&quot;issued&quot;:{&quot;date-parts&quot;:[[2020]]},&quot;publisher-place&quot;:&quot;Bandung&quot;,&quot;publisher&quot;:&quot;Alfabeta&quot;,&quot;container-title-short&quot;:&quot;&quot;},&quot;isTemporary&quot;:false,&quot;suppress-author&quot;:false,&quot;composite&quot;:false,&quot;author-only&quot;:false}]},{&quot;citationID&quot;:&quot;MENDELEY_CITATION_45e50955-c21b-4678-ae02-6e963a06780a&quot;,&quot;properties&quot;:{&quot;noteIndex&quot;:0},&quot;isEdited&quot;:false,&quot;manualOverride&quot;:{&quot;isManuallyOverridden&quot;:false,&quot;citeprocText&quot;:&quot;[12]&quot;,&quot;manualOverrideText&quot;:&quot;&quot;},&quot;citationTag&quot;:&quot;MENDELEY_CITATION_v3_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&quot;,&quot;citationItems&quot;:[{&quot;id&quot;:&quot;bf9fcb89-d262-3d9a-9723-6586184aefc6&quot;,&quot;itemData&quot;:{&quot;type&quot;:&quot;book&quot;,&quot;id&quot;:&quot;bf9fcb89-d262-3d9a-9723-6586184aefc6&quot;,&quot;title&quot;:&quot;Penelitian Kualitatif&quot;,&quot;author&quot;:[{&quot;family&quot;:&quot;Harahap&quot;,&quot;given&quot;:&quot;&quot;,&quot;parse-names&quot;:false,&quot;dropping-particle&quot;:&quot;&quot;,&quot;non-dropping-particle&quot;:&quot;&quot;}],&quot;issued&quot;:{&quot;date-parts&quot;:[[2020]]},&quot;publisher-place&quot;:&quot;Sumatera Utara&quot;,&quot;publisher&quot;:&quot;Wal Ashri Publishing&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78491B-2E86-4F14-81D4-273CAFC7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8496</Words>
  <Characters>48428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yanuari andi</cp:lastModifiedBy>
  <cp:revision>9</cp:revision>
  <dcterms:created xsi:type="dcterms:W3CDTF">2024-10-14T06:33:00Z</dcterms:created>
  <dcterms:modified xsi:type="dcterms:W3CDTF">2024-10-16T06:20:00Z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